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D2DAE" w14:textId="2D79C0B5" w:rsidR="0055412B" w:rsidRPr="0055412B" w:rsidRDefault="0055412B" w:rsidP="0055412B">
      <w:pPr>
        <w:jc w:val="center"/>
        <w:rPr>
          <w:b/>
          <w:color w:val="FFFFFF" w:themeColor="background1"/>
          <w:sz w:val="32"/>
          <w:szCs w:val="28"/>
        </w:rPr>
      </w:pPr>
      <w:r>
        <w:rPr>
          <w:noProof/>
          <w:sz w:val="24"/>
          <w:szCs w:val="28"/>
          <w:lang w:eastAsia="fr-FR"/>
        </w:rPr>
        <w:drawing>
          <wp:anchor distT="0" distB="0" distL="114300" distR="114300" simplePos="0" relativeHeight="251662336" behindDoc="0" locked="0" layoutInCell="1" allowOverlap="1" wp14:anchorId="35321E92" wp14:editId="46EE09F4">
            <wp:simplePos x="0" y="0"/>
            <wp:positionH relativeFrom="column">
              <wp:posOffset>-198755</wp:posOffset>
            </wp:positionH>
            <wp:positionV relativeFrom="paragraph">
              <wp:posOffset>-230845</wp:posOffset>
            </wp:positionV>
            <wp:extent cx="1722120" cy="680085"/>
            <wp:effectExtent l="0" t="0" r="0" b="571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FON.jpg"/>
                    <pic:cNvPicPr/>
                  </pic:nvPicPr>
                  <pic:blipFill rotWithShape="1">
                    <a:blip r:embed="rId5" cstate="print">
                      <a:extLst>
                        <a:ext uri="{28A0092B-C50C-407E-A947-70E740481C1C}">
                          <a14:useLocalDpi xmlns:a14="http://schemas.microsoft.com/office/drawing/2010/main" val="0"/>
                        </a:ext>
                      </a:extLst>
                    </a:blip>
                    <a:srcRect t="25139" b="18824"/>
                    <a:stretch/>
                  </pic:blipFill>
                  <pic:spPr bwMode="auto">
                    <a:xfrm>
                      <a:off x="0" y="0"/>
                      <a:ext cx="1722120" cy="680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5412B">
        <w:rPr>
          <w:b/>
          <w:noProof/>
          <w:sz w:val="32"/>
          <w:szCs w:val="28"/>
          <w:lang w:eastAsia="fr-FR"/>
        </w:rPr>
        <mc:AlternateContent>
          <mc:Choice Requires="wps">
            <w:drawing>
              <wp:anchor distT="0" distB="0" distL="114300" distR="114300" simplePos="0" relativeHeight="251661312" behindDoc="1" locked="0" layoutInCell="1" allowOverlap="1" wp14:anchorId="5A11F0A5" wp14:editId="32E2B09A">
                <wp:simplePos x="0" y="0"/>
                <wp:positionH relativeFrom="column">
                  <wp:posOffset>-931693</wp:posOffset>
                </wp:positionH>
                <wp:positionV relativeFrom="paragraph">
                  <wp:posOffset>-155516</wp:posOffset>
                </wp:positionV>
                <wp:extent cx="7612912" cy="541655"/>
                <wp:effectExtent l="0" t="0" r="26670" b="10795"/>
                <wp:wrapNone/>
                <wp:docPr id="3" name="Rectangle 3"/>
                <wp:cNvGraphicFramePr/>
                <a:graphic xmlns:a="http://schemas.openxmlformats.org/drawingml/2006/main">
                  <a:graphicData uri="http://schemas.microsoft.com/office/word/2010/wordprocessingShape">
                    <wps:wsp>
                      <wps:cNvSpPr/>
                      <wps:spPr>
                        <a:xfrm>
                          <a:off x="0" y="0"/>
                          <a:ext cx="7612912" cy="541655"/>
                        </a:xfrm>
                        <a:prstGeom prst="rect">
                          <a:avLst/>
                        </a:prstGeom>
                        <a:solidFill>
                          <a:srgbClr val="8D42C6"/>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7AC3AA" w14:textId="545083A9" w:rsidR="0055412B" w:rsidRDefault="0055412B" w:rsidP="0055412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1F0A5" id="Rectangle 3" o:spid="_x0000_s1026" style="position:absolute;left:0;text-align:left;margin-left:-73.35pt;margin-top:-12.25pt;width:599.45pt;height:4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" fillcolor="#8d42c6" strokecolor="#1f4d78 [1604]" strokeweight="1pt">
                <v:textbox>
                  <w:txbxContent>
                    <w:p w14:paraId="307AC3AA" w14:textId="545083A9" w:rsidR="0055412B" w:rsidRDefault="0055412B" w:rsidP="0055412B"/>
                  </w:txbxContent>
                </v:textbox>
              </v:rect>
            </w:pict>
          </mc:Fallback>
        </mc:AlternateContent>
      </w:r>
      <w:r>
        <w:rPr>
          <w:b/>
          <w:color w:val="FFFFFF" w:themeColor="background1"/>
          <w:sz w:val="32"/>
          <w:szCs w:val="28"/>
        </w:rPr>
        <w:t xml:space="preserve">            </w:t>
      </w:r>
      <w:r w:rsidRPr="0055412B">
        <w:rPr>
          <w:b/>
          <w:color w:val="FFFFFF" w:themeColor="background1"/>
          <w:sz w:val="32"/>
          <w:szCs w:val="28"/>
        </w:rPr>
        <w:t>Les bibliographies du GRIFON</w:t>
      </w:r>
    </w:p>
    <w:p w14:paraId="4E3B8639" w14:textId="5B82E8DE" w:rsidR="0055412B" w:rsidRPr="0055412B" w:rsidRDefault="0055412B" w:rsidP="00C11CCF">
      <w:pPr>
        <w:rPr>
          <w:sz w:val="24"/>
          <w:szCs w:val="28"/>
        </w:rPr>
      </w:pPr>
    </w:p>
    <w:p w14:paraId="25C77C7F" w14:textId="7D80160E" w:rsidR="00082300" w:rsidRPr="00082300" w:rsidRDefault="00082300" w:rsidP="00C11CCF">
      <w:pPr>
        <w:rPr>
          <w:b/>
          <w:sz w:val="24"/>
          <w:szCs w:val="28"/>
        </w:rPr>
      </w:pPr>
      <w:r w:rsidRPr="00082300">
        <w:rPr>
          <w:b/>
          <w:sz w:val="24"/>
          <w:szCs w:val="28"/>
        </w:rPr>
        <w:t xml:space="preserve">Le diagnostic d’une néoplasie </w:t>
      </w:r>
      <w:r w:rsidR="00696D5F">
        <w:rPr>
          <w:b/>
          <w:sz w:val="24"/>
          <w:szCs w:val="28"/>
        </w:rPr>
        <w:t xml:space="preserve">active </w:t>
      </w:r>
      <w:r w:rsidRPr="00082300">
        <w:rPr>
          <w:b/>
          <w:sz w:val="24"/>
          <w:szCs w:val="28"/>
        </w:rPr>
        <w:t>restera-t-il une contre-indication à une transplantation rénale </w:t>
      </w:r>
      <w:r w:rsidR="00696D5F">
        <w:rPr>
          <w:b/>
          <w:sz w:val="24"/>
          <w:szCs w:val="28"/>
        </w:rPr>
        <w:t xml:space="preserve">dans toutes les </w:t>
      </w:r>
      <w:proofErr w:type="gramStart"/>
      <w:r w:rsidR="00696D5F">
        <w:rPr>
          <w:b/>
          <w:sz w:val="24"/>
          <w:szCs w:val="28"/>
        </w:rPr>
        <w:t>situations</w:t>
      </w:r>
      <w:r w:rsidRPr="00082300">
        <w:rPr>
          <w:b/>
          <w:sz w:val="24"/>
          <w:szCs w:val="28"/>
        </w:rPr>
        <w:t>?</w:t>
      </w:r>
      <w:proofErr w:type="gramEnd"/>
      <w:r w:rsidRPr="00082300">
        <w:rPr>
          <w:b/>
          <w:sz w:val="24"/>
          <w:szCs w:val="28"/>
        </w:rPr>
        <w:t xml:space="preserve"> </w:t>
      </w:r>
    </w:p>
    <w:p w14:paraId="6D8C3C44" w14:textId="67457E52" w:rsidR="001516EB" w:rsidRPr="0056148F" w:rsidRDefault="001516EB" w:rsidP="00C11CCF">
      <w:pPr>
        <w:rPr>
          <w:i/>
          <w:sz w:val="24"/>
          <w:szCs w:val="28"/>
        </w:rPr>
      </w:pPr>
      <w:r w:rsidRPr="0056148F">
        <w:rPr>
          <w:i/>
          <w:sz w:val="24"/>
          <w:szCs w:val="28"/>
        </w:rPr>
        <w:t xml:space="preserve">Par </w:t>
      </w:r>
      <w:r w:rsidR="00082300">
        <w:rPr>
          <w:i/>
          <w:sz w:val="24"/>
          <w:szCs w:val="28"/>
        </w:rPr>
        <w:t xml:space="preserve">Matthieu </w:t>
      </w:r>
      <w:proofErr w:type="spellStart"/>
      <w:r w:rsidR="00082300">
        <w:rPr>
          <w:i/>
          <w:sz w:val="24"/>
          <w:szCs w:val="28"/>
        </w:rPr>
        <w:t>Delaye</w:t>
      </w:r>
      <w:proofErr w:type="spellEnd"/>
    </w:p>
    <w:p w14:paraId="74F65C73" w14:textId="28F5C3AD" w:rsidR="0055412B" w:rsidRPr="0056148F" w:rsidRDefault="0055412B" w:rsidP="00D019A0">
      <w:pPr>
        <w:pStyle w:val="Sansinterligne"/>
        <w:rPr>
          <w:szCs w:val="24"/>
        </w:rPr>
      </w:pPr>
    </w:p>
    <w:p w14:paraId="04A4C035" w14:textId="16074DA7" w:rsidR="007F77CB" w:rsidRDefault="007F77CB" w:rsidP="00D019A0">
      <w:pPr>
        <w:pStyle w:val="Sansinterligne"/>
        <w:rPr>
          <w:szCs w:val="24"/>
        </w:rPr>
      </w:pPr>
      <w:r w:rsidRPr="00AA43B5">
        <w:rPr>
          <w:b/>
          <w:szCs w:val="24"/>
          <w:u w:val="single"/>
        </w:rPr>
        <w:t>Introduction :</w:t>
      </w:r>
      <w:r w:rsidR="00082300">
        <w:rPr>
          <w:szCs w:val="24"/>
        </w:rPr>
        <w:t xml:space="preserve"> </w:t>
      </w:r>
      <w:r w:rsidR="00696D5F">
        <w:rPr>
          <w:szCs w:val="24"/>
        </w:rPr>
        <w:t>L</w:t>
      </w:r>
      <w:r w:rsidR="00082300">
        <w:rPr>
          <w:szCs w:val="24"/>
        </w:rPr>
        <w:t xml:space="preserve">a présence d’une néoplasie </w:t>
      </w:r>
      <w:r w:rsidR="00696D5F">
        <w:rPr>
          <w:szCs w:val="24"/>
        </w:rPr>
        <w:t xml:space="preserve">active </w:t>
      </w:r>
      <w:r w:rsidR="00082300">
        <w:rPr>
          <w:szCs w:val="24"/>
        </w:rPr>
        <w:t xml:space="preserve">est une contre-indication stricte à une transplantation rénale. </w:t>
      </w:r>
      <w:r w:rsidR="00696D5F">
        <w:rPr>
          <w:szCs w:val="24"/>
        </w:rPr>
        <w:t>Pourtant, p</w:t>
      </w:r>
      <w:r w:rsidR="00082300">
        <w:rPr>
          <w:szCs w:val="24"/>
        </w:rPr>
        <w:t>armi ces néoplasies</w:t>
      </w:r>
      <w:r w:rsidR="00696D5F">
        <w:rPr>
          <w:szCs w:val="24"/>
        </w:rPr>
        <w:t>, certaines</w:t>
      </w:r>
      <w:r w:rsidR="00082300">
        <w:rPr>
          <w:szCs w:val="24"/>
        </w:rPr>
        <w:t xml:space="preserve">, </w:t>
      </w:r>
      <w:r w:rsidR="00696D5F">
        <w:rPr>
          <w:szCs w:val="24"/>
        </w:rPr>
        <w:t xml:space="preserve">comme certains adénocarcinomes de la prostate, </w:t>
      </w:r>
      <w:r w:rsidR="00082300">
        <w:rPr>
          <w:szCs w:val="24"/>
        </w:rPr>
        <w:t>ont un profil plus indolent</w:t>
      </w:r>
      <w:r w:rsidR="00696D5F">
        <w:rPr>
          <w:szCs w:val="24"/>
        </w:rPr>
        <w:t xml:space="preserve"> et peuvent être pris en charge par une surveillance active. Or, seul un traitement radical peut permettre actuellement, après un délai, d’espérer une inscription sur les listes d’attente de transplantation. </w:t>
      </w:r>
      <w:r w:rsidR="00082300">
        <w:rPr>
          <w:szCs w:val="24"/>
        </w:rPr>
        <w:t>Cet article</w:t>
      </w:r>
      <w:r w:rsidR="001C1AF8">
        <w:rPr>
          <w:szCs w:val="24"/>
        </w:rPr>
        <w:t xml:space="preserve"> </w:t>
      </w:r>
      <w:r w:rsidR="00082300">
        <w:rPr>
          <w:szCs w:val="24"/>
        </w:rPr>
        <w:t xml:space="preserve">pose la question de la meilleure stratégie chez les patients insuffisants rénaux terminaux avec une telle tumeur. </w:t>
      </w:r>
    </w:p>
    <w:p w14:paraId="313AB6D1" w14:textId="77777777" w:rsidR="00AA43B5" w:rsidRPr="00082300" w:rsidRDefault="00AA43B5" w:rsidP="00D019A0">
      <w:pPr>
        <w:pStyle w:val="Sansinterligne"/>
        <w:rPr>
          <w:szCs w:val="24"/>
        </w:rPr>
      </w:pPr>
    </w:p>
    <w:p w14:paraId="694D761E" w14:textId="096E5BC1" w:rsidR="009A17CD" w:rsidRDefault="001C1FCB" w:rsidP="00D019A0">
      <w:pPr>
        <w:pStyle w:val="Sansinterligne"/>
        <w:rPr>
          <w:szCs w:val="24"/>
        </w:rPr>
      </w:pPr>
      <w:r w:rsidRPr="00AA43B5">
        <w:rPr>
          <w:b/>
          <w:szCs w:val="24"/>
          <w:u w:val="single"/>
        </w:rPr>
        <w:t>Méthode</w:t>
      </w:r>
      <w:r w:rsidR="00AC51B7" w:rsidRPr="00AA43B5">
        <w:rPr>
          <w:b/>
          <w:szCs w:val="24"/>
          <w:u w:val="single"/>
        </w:rPr>
        <w:t> :</w:t>
      </w:r>
      <w:r w:rsidR="00696D5F">
        <w:rPr>
          <w:szCs w:val="24"/>
        </w:rPr>
        <w:t xml:space="preserve"> L’équipe de recherche a développé un modèle statistique de simulation des évènements qu’elle a appliqué sur une cohorte fictive de 100 000 patients âgés de 50 à 75 ans, avec un adénocarcinome prostatique éligible à une surveillance active, et une insuffisance rénale de stade 4 ou 5 en cours d’hémodialyse ou avec une projet d’hémodialyse dans les 18 mois. Elle a comparé chez eux 4 stratégies : </w:t>
      </w:r>
      <w:r w:rsidR="009A17CD">
        <w:rPr>
          <w:szCs w:val="24"/>
        </w:rPr>
        <w:t xml:space="preserve">A : Traitement radical puis inscription sur liste d’attente après 2 ans de surveillance, B : Traitement radical et inscription immédiate sur liste d’attente, C : surveillance active </w:t>
      </w:r>
      <w:r w:rsidR="009A17CD">
        <w:rPr>
          <w:szCs w:val="24"/>
        </w:rPr>
        <w:t>puis inscription sur liste d’attent</w:t>
      </w:r>
      <w:r w:rsidR="009A17CD">
        <w:rPr>
          <w:szCs w:val="24"/>
        </w:rPr>
        <w:t xml:space="preserve">e après 2 ans, D : </w:t>
      </w:r>
      <w:r w:rsidR="009A17CD">
        <w:rPr>
          <w:szCs w:val="24"/>
        </w:rPr>
        <w:t xml:space="preserve">surveillance </w:t>
      </w:r>
      <w:r w:rsidR="009A17CD">
        <w:rPr>
          <w:szCs w:val="24"/>
        </w:rPr>
        <w:t xml:space="preserve">active </w:t>
      </w:r>
      <w:r w:rsidR="009A17CD">
        <w:rPr>
          <w:szCs w:val="24"/>
        </w:rPr>
        <w:t>et inscription immédiate sur liste d’attente</w:t>
      </w:r>
      <w:r w:rsidR="009A17CD">
        <w:rPr>
          <w:szCs w:val="24"/>
        </w:rPr>
        <w:t>. Le critère de jugement principal était le nombre d’année cumulée en bonne santé (</w:t>
      </w:r>
      <w:proofErr w:type="spellStart"/>
      <w:r w:rsidR="009A17CD">
        <w:rPr>
          <w:szCs w:val="24"/>
        </w:rPr>
        <w:t>QALYs</w:t>
      </w:r>
      <w:proofErr w:type="spellEnd"/>
      <w:r w:rsidR="009A17CD">
        <w:rPr>
          <w:szCs w:val="24"/>
        </w:rPr>
        <w:t xml:space="preserve">). </w:t>
      </w:r>
    </w:p>
    <w:p w14:paraId="69C2B182" w14:textId="6D20C37B" w:rsidR="00AA43B5" w:rsidRDefault="00AA43B5" w:rsidP="00D019A0">
      <w:pPr>
        <w:pStyle w:val="Sansinterligne"/>
        <w:rPr>
          <w:szCs w:val="24"/>
        </w:rPr>
      </w:pPr>
    </w:p>
    <w:p w14:paraId="1CF83E2C" w14:textId="7E3E65EC" w:rsidR="00AA43B5" w:rsidRDefault="00BE5E88" w:rsidP="00D019A0">
      <w:pPr>
        <w:pStyle w:val="Sansinterligne"/>
        <w:rPr>
          <w:szCs w:val="24"/>
        </w:rPr>
      </w:pPr>
      <w:r>
        <w:rPr>
          <w:noProof/>
          <w:szCs w:val="24"/>
          <w:lang w:eastAsia="fr-FR"/>
        </w:rPr>
        <mc:AlternateContent>
          <mc:Choice Requires="wps">
            <w:drawing>
              <wp:anchor distT="0" distB="0" distL="114300" distR="114300" simplePos="0" relativeHeight="251664384" behindDoc="0" locked="0" layoutInCell="1" allowOverlap="1" wp14:anchorId="6945CB36" wp14:editId="62E48714">
                <wp:simplePos x="0" y="0"/>
                <wp:positionH relativeFrom="column">
                  <wp:posOffset>1913255</wp:posOffset>
                </wp:positionH>
                <wp:positionV relativeFrom="paragraph">
                  <wp:posOffset>165735</wp:posOffset>
                </wp:positionV>
                <wp:extent cx="768350" cy="527050"/>
                <wp:effectExtent l="0" t="19050" r="31750" b="44450"/>
                <wp:wrapNone/>
                <wp:docPr id="5" name="Flèche droite 5"/>
                <wp:cNvGraphicFramePr/>
                <a:graphic xmlns:a="http://schemas.openxmlformats.org/drawingml/2006/main">
                  <a:graphicData uri="http://schemas.microsoft.com/office/word/2010/wordprocessingShape">
                    <wps:wsp>
                      <wps:cNvSpPr/>
                      <wps:spPr>
                        <a:xfrm>
                          <a:off x="0" y="0"/>
                          <a:ext cx="768350" cy="527050"/>
                        </a:xfrm>
                        <a:prstGeom prst="rightArrow">
                          <a:avLst/>
                        </a:prstGeom>
                      </wps:spPr>
                      <wps:style>
                        <a:lnRef idx="2">
                          <a:schemeClr val="accent3"/>
                        </a:lnRef>
                        <a:fillRef idx="1">
                          <a:schemeClr val="lt1"/>
                        </a:fillRef>
                        <a:effectRef idx="0">
                          <a:schemeClr val="accent3"/>
                        </a:effectRef>
                        <a:fontRef idx="minor">
                          <a:schemeClr val="dk1"/>
                        </a:fontRef>
                      </wps:style>
                      <wps:txbx>
                        <w:txbxContent>
                          <w:p w14:paraId="026BF890" w14:textId="35C2CF5A" w:rsidR="00BE5E88" w:rsidRPr="00AE4F82" w:rsidRDefault="00BE5E88" w:rsidP="00BE5E88">
                            <w:pPr>
                              <w:jc w:val="center"/>
                              <w:rPr>
                                <w:sz w:val="20"/>
                              </w:rPr>
                            </w:pPr>
                            <w:r w:rsidRPr="00AE4F82">
                              <w:rPr>
                                <w:sz w:val="20"/>
                              </w:rPr>
                              <w:t xml:space="preserve">2 ans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945CB3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5" o:spid="_x0000_s1027" type="#_x0000_t13" style="position:absolute;margin-left:150.65pt;margin-top:13.05pt;width:60.5pt;height:4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" adj="14192" fillcolor="white [3201]" strokecolor="#a5a5a5 [3206]" strokeweight="1pt">
                <v:textbox>
                  <w:txbxContent>
                    <w:p w14:paraId="026BF890" w14:textId="35C2CF5A" w:rsidR="00BE5E88" w:rsidRPr="00AE4F82" w:rsidRDefault="00BE5E88" w:rsidP="00BE5E88">
                      <w:pPr>
                        <w:jc w:val="center"/>
                        <w:rPr>
                          <w:sz w:val="20"/>
                        </w:rPr>
                      </w:pPr>
                      <w:r w:rsidRPr="00AE4F82">
                        <w:rPr>
                          <w:sz w:val="20"/>
                        </w:rPr>
                        <w:t xml:space="preserve">2 ans </w:t>
                      </w:r>
                    </w:p>
                  </w:txbxContent>
                </v:textbox>
              </v:shape>
            </w:pict>
          </mc:Fallback>
        </mc:AlternateContent>
      </w:r>
    </w:p>
    <w:p w14:paraId="1564685E" w14:textId="4019B6C5" w:rsidR="00AA43B5" w:rsidRDefault="00AE4F82" w:rsidP="00D019A0">
      <w:pPr>
        <w:pStyle w:val="Sansinterligne"/>
        <w:rPr>
          <w:szCs w:val="24"/>
        </w:rPr>
      </w:pPr>
      <w:r>
        <w:rPr>
          <w:noProof/>
          <w:szCs w:val="24"/>
          <w:lang w:eastAsia="fr-FR"/>
        </w:rPr>
        <mc:AlternateContent>
          <mc:Choice Requires="wps">
            <w:drawing>
              <wp:anchor distT="0" distB="0" distL="114300" distR="114300" simplePos="0" relativeHeight="251663360" behindDoc="0" locked="0" layoutInCell="1" allowOverlap="1" wp14:anchorId="48E64522" wp14:editId="741EE9B9">
                <wp:simplePos x="0" y="0"/>
                <wp:positionH relativeFrom="column">
                  <wp:posOffset>573405</wp:posOffset>
                </wp:positionH>
                <wp:positionV relativeFrom="paragraph">
                  <wp:posOffset>103505</wp:posOffset>
                </wp:positionV>
                <wp:extent cx="1187450" cy="28575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1187450" cy="2857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A384DC4" w14:textId="3A0DC655" w:rsidR="00BE5E88" w:rsidRPr="00AE4F82" w:rsidRDefault="00BE5E88" w:rsidP="00BE5E88">
                            <w:pPr>
                              <w:jc w:val="center"/>
                              <w:rPr>
                                <w:sz w:val="20"/>
                              </w:rPr>
                            </w:pPr>
                            <w:r w:rsidRPr="00AE4F82">
                              <w:rPr>
                                <w:sz w:val="20"/>
                              </w:rPr>
                              <w:t>Traitement radical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E64522" id="Rectangle 1" o:spid="_x0000_s1028" style="position:absolute;margin-left:45.15pt;margin-top:8.15pt;width:93.5pt;height: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" fillcolor="#ed7d31 [3205]" strokecolor="#823b0b [1605]" strokeweight="1pt">
                <v:textbox>
                  <w:txbxContent>
                    <w:p w14:paraId="4A384DC4" w14:textId="3A0DC655" w:rsidR="00BE5E88" w:rsidRPr="00AE4F82" w:rsidRDefault="00BE5E88" w:rsidP="00BE5E88">
                      <w:pPr>
                        <w:jc w:val="center"/>
                        <w:rPr>
                          <w:sz w:val="20"/>
                        </w:rPr>
                      </w:pPr>
                      <w:r w:rsidRPr="00AE4F82">
                        <w:rPr>
                          <w:sz w:val="20"/>
                        </w:rPr>
                        <w:t>Traitement radical</w:t>
                      </w:r>
                    </w:p>
                  </w:txbxContent>
                </v:textbox>
              </v:rect>
            </w:pict>
          </mc:Fallback>
        </mc:AlternateContent>
      </w:r>
      <w:r>
        <w:rPr>
          <w:noProof/>
          <w:szCs w:val="24"/>
          <w:lang w:eastAsia="fr-FR"/>
        </w:rPr>
        <mc:AlternateContent>
          <mc:Choice Requires="wps">
            <w:drawing>
              <wp:anchor distT="0" distB="0" distL="114300" distR="114300" simplePos="0" relativeHeight="251665408" behindDoc="0" locked="0" layoutInCell="1" allowOverlap="1" wp14:anchorId="1509130B" wp14:editId="60F947C8">
                <wp:simplePos x="0" y="0"/>
                <wp:positionH relativeFrom="column">
                  <wp:posOffset>2751455</wp:posOffset>
                </wp:positionH>
                <wp:positionV relativeFrom="paragraph">
                  <wp:posOffset>122555</wp:posOffset>
                </wp:positionV>
                <wp:extent cx="1816100" cy="27305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1816100" cy="273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AE8DE7" w14:textId="00902D2F" w:rsidR="00BE5E88" w:rsidRPr="00AE4F82" w:rsidRDefault="00BE5E88" w:rsidP="00BE5E88">
                            <w:pPr>
                              <w:jc w:val="center"/>
                              <w:rPr>
                                <w:sz w:val="20"/>
                              </w:rPr>
                            </w:pPr>
                            <w:r w:rsidRPr="00AE4F82">
                              <w:rPr>
                                <w:sz w:val="20"/>
                              </w:rPr>
                              <w:t>Inscription liste attente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9130B" id="Rectangle 6" o:spid="_x0000_s1029" style="position:absolute;margin-left:216.65pt;margin-top:9.65pt;width:143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" fillcolor="#5b9bd5 [3204]" strokecolor="#1f4d78 [1604]" strokeweight="1pt">
                <v:textbox>
                  <w:txbxContent>
                    <w:p w14:paraId="3DAE8DE7" w14:textId="00902D2F" w:rsidR="00BE5E88" w:rsidRPr="00AE4F82" w:rsidRDefault="00BE5E88" w:rsidP="00BE5E88">
                      <w:pPr>
                        <w:jc w:val="center"/>
                        <w:rPr>
                          <w:sz w:val="20"/>
                        </w:rPr>
                      </w:pPr>
                      <w:r w:rsidRPr="00AE4F82">
                        <w:rPr>
                          <w:sz w:val="20"/>
                        </w:rPr>
                        <w:t>Inscription liste attente</w:t>
                      </w:r>
                    </w:p>
                  </w:txbxContent>
                </v:textbox>
              </v:rect>
            </w:pict>
          </mc:Fallback>
        </mc:AlternateContent>
      </w:r>
    </w:p>
    <w:p w14:paraId="703642D2" w14:textId="77380DE3" w:rsidR="00AE4F82" w:rsidRDefault="00AE4F82" w:rsidP="00D019A0">
      <w:pPr>
        <w:pStyle w:val="Sansinterligne"/>
        <w:rPr>
          <w:szCs w:val="24"/>
        </w:rPr>
      </w:pPr>
      <w:r>
        <w:rPr>
          <w:szCs w:val="24"/>
        </w:rPr>
        <w:t>A</w:t>
      </w:r>
    </w:p>
    <w:p w14:paraId="6D089BFC" w14:textId="295A0AF6" w:rsidR="00AA43B5" w:rsidRDefault="00AA43B5" w:rsidP="00D019A0">
      <w:pPr>
        <w:pStyle w:val="Sansinterligne"/>
        <w:rPr>
          <w:szCs w:val="24"/>
        </w:rPr>
      </w:pPr>
    </w:p>
    <w:p w14:paraId="1BC3BAB7" w14:textId="0B69C68B" w:rsidR="00AA43B5" w:rsidRDefault="00AE4F82" w:rsidP="00D019A0">
      <w:pPr>
        <w:pStyle w:val="Sansinterligne"/>
        <w:rPr>
          <w:szCs w:val="24"/>
        </w:rPr>
      </w:pPr>
      <w:r>
        <w:rPr>
          <w:noProof/>
          <w:szCs w:val="24"/>
          <w:lang w:eastAsia="fr-FR"/>
        </w:rPr>
        <mc:AlternateContent>
          <mc:Choice Requires="wps">
            <w:drawing>
              <wp:anchor distT="0" distB="0" distL="114300" distR="114300" simplePos="0" relativeHeight="251681792" behindDoc="0" locked="0" layoutInCell="1" allowOverlap="1" wp14:anchorId="3A153F27" wp14:editId="56439AF2">
                <wp:simplePos x="0" y="0"/>
                <wp:positionH relativeFrom="column">
                  <wp:posOffset>1822450</wp:posOffset>
                </wp:positionH>
                <wp:positionV relativeFrom="paragraph">
                  <wp:posOffset>113665</wp:posOffset>
                </wp:positionV>
                <wp:extent cx="1816100" cy="273050"/>
                <wp:effectExtent l="0" t="0" r="12700" b="12700"/>
                <wp:wrapNone/>
                <wp:docPr id="14" name="Rectangle 14"/>
                <wp:cNvGraphicFramePr/>
                <a:graphic xmlns:a="http://schemas.openxmlformats.org/drawingml/2006/main">
                  <a:graphicData uri="http://schemas.microsoft.com/office/word/2010/wordprocessingShape">
                    <wps:wsp>
                      <wps:cNvSpPr/>
                      <wps:spPr>
                        <a:xfrm>
                          <a:off x="0" y="0"/>
                          <a:ext cx="1816100" cy="273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ECD7EF" w14:textId="77777777" w:rsidR="00AE4F82" w:rsidRPr="00AE4F82" w:rsidRDefault="00AE4F82" w:rsidP="00AE4F82">
                            <w:pPr>
                              <w:jc w:val="center"/>
                              <w:rPr>
                                <w:sz w:val="20"/>
                              </w:rPr>
                            </w:pPr>
                            <w:r w:rsidRPr="00AE4F82">
                              <w:rPr>
                                <w:sz w:val="20"/>
                              </w:rPr>
                              <w:t>Inscription liste attente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53F27" id="Rectangle 14" o:spid="_x0000_s1030" style="position:absolute;margin-left:143.5pt;margin-top:8.95pt;width:143pt;height: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" fillcolor="#5b9bd5 [3204]" strokecolor="#1f4d78 [1604]" strokeweight="1pt">
                <v:textbox>
                  <w:txbxContent>
                    <w:p w14:paraId="72ECD7EF" w14:textId="77777777" w:rsidR="00AE4F82" w:rsidRPr="00AE4F82" w:rsidRDefault="00AE4F82" w:rsidP="00AE4F82">
                      <w:pPr>
                        <w:jc w:val="center"/>
                        <w:rPr>
                          <w:sz w:val="20"/>
                        </w:rPr>
                      </w:pPr>
                      <w:r w:rsidRPr="00AE4F82">
                        <w:rPr>
                          <w:sz w:val="20"/>
                        </w:rPr>
                        <w:t>Inscription liste attente</w:t>
                      </w:r>
                    </w:p>
                  </w:txbxContent>
                </v:textbox>
              </v:rect>
            </w:pict>
          </mc:Fallback>
        </mc:AlternateContent>
      </w:r>
      <w:r>
        <w:rPr>
          <w:noProof/>
          <w:szCs w:val="24"/>
          <w:lang w:eastAsia="fr-FR"/>
        </w:rPr>
        <mc:AlternateContent>
          <mc:Choice Requires="wps">
            <w:drawing>
              <wp:anchor distT="0" distB="0" distL="114300" distR="114300" simplePos="0" relativeHeight="251683840" behindDoc="0" locked="0" layoutInCell="1" allowOverlap="1" wp14:anchorId="2FEF393B" wp14:editId="7A9C2734">
                <wp:simplePos x="0" y="0"/>
                <wp:positionH relativeFrom="column">
                  <wp:posOffset>573405</wp:posOffset>
                </wp:positionH>
                <wp:positionV relativeFrom="paragraph">
                  <wp:posOffset>106045</wp:posOffset>
                </wp:positionV>
                <wp:extent cx="1187450" cy="285750"/>
                <wp:effectExtent l="0" t="0" r="12700" b="19050"/>
                <wp:wrapNone/>
                <wp:docPr id="15" name="Rectangle 15"/>
                <wp:cNvGraphicFramePr/>
                <a:graphic xmlns:a="http://schemas.openxmlformats.org/drawingml/2006/main">
                  <a:graphicData uri="http://schemas.microsoft.com/office/word/2010/wordprocessingShape">
                    <wps:wsp>
                      <wps:cNvSpPr/>
                      <wps:spPr>
                        <a:xfrm>
                          <a:off x="0" y="0"/>
                          <a:ext cx="1187450" cy="2857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42ED30B" w14:textId="77777777" w:rsidR="00AE4F82" w:rsidRPr="00AE4F82" w:rsidRDefault="00AE4F82" w:rsidP="00AE4F82">
                            <w:pPr>
                              <w:jc w:val="center"/>
                              <w:rPr>
                                <w:sz w:val="20"/>
                              </w:rPr>
                            </w:pPr>
                            <w:r w:rsidRPr="00AE4F82">
                              <w:rPr>
                                <w:sz w:val="20"/>
                              </w:rPr>
                              <w:t>Traitement radical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EF393B" id="Rectangle 15" o:spid="_x0000_s1031" style="position:absolute;margin-left:45.15pt;margin-top:8.35pt;width:93.5pt;height:2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" fillcolor="#ed7d31 [3205]" strokecolor="#823b0b [1605]" strokeweight="1pt">
                <v:textbox>
                  <w:txbxContent>
                    <w:p w14:paraId="542ED30B" w14:textId="77777777" w:rsidR="00AE4F82" w:rsidRPr="00AE4F82" w:rsidRDefault="00AE4F82" w:rsidP="00AE4F82">
                      <w:pPr>
                        <w:jc w:val="center"/>
                        <w:rPr>
                          <w:sz w:val="20"/>
                        </w:rPr>
                      </w:pPr>
                      <w:r w:rsidRPr="00AE4F82">
                        <w:rPr>
                          <w:sz w:val="20"/>
                        </w:rPr>
                        <w:t>Traitement radical</w:t>
                      </w:r>
                    </w:p>
                  </w:txbxContent>
                </v:textbox>
              </v:rect>
            </w:pict>
          </mc:Fallback>
        </mc:AlternateContent>
      </w:r>
    </w:p>
    <w:p w14:paraId="7F1576C1" w14:textId="6EDF564E" w:rsidR="00AE4F82" w:rsidRDefault="00AE4F82" w:rsidP="00D019A0">
      <w:pPr>
        <w:pStyle w:val="Sansinterligne"/>
        <w:rPr>
          <w:szCs w:val="24"/>
        </w:rPr>
      </w:pPr>
      <w:r>
        <w:rPr>
          <w:szCs w:val="24"/>
        </w:rPr>
        <w:t>B</w:t>
      </w:r>
    </w:p>
    <w:p w14:paraId="04B9D968" w14:textId="10EF67B5" w:rsidR="00AA43B5" w:rsidRDefault="00AA43B5" w:rsidP="00D019A0">
      <w:pPr>
        <w:pStyle w:val="Sansinterligne"/>
        <w:rPr>
          <w:szCs w:val="24"/>
        </w:rPr>
      </w:pPr>
    </w:p>
    <w:p w14:paraId="59F7B254" w14:textId="6C72EC0F" w:rsidR="00AE4F82" w:rsidRDefault="00AE4F82" w:rsidP="00D019A0">
      <w:pPr>
        <w:pStyle w:val="Sansinterligne"/>
        <w:rPr>
          <w:szCs w:val="24"/>
        </w:rPr>
      </w:pPr>
      <w:r w:rsidRPr="00AE4F82">
        <w:rPr>
          <w:szCs w:val="24"/>
        </w:rPr>
        <mc:AlternateContent>
          <mc:Choice Requires="wps">
            <w:drawing>
              <wp:anchor distT="0" distB="0" distL="114300" distR="114300" simplePos="0" relativeHeight="251685888" behindDoc="0" locked="0" layoutInCell="1" allowOverlap="1" wp14:anchorId="6C6329FF" wp14:editId="5398E84E">
                <wp:simplePos x="0" y="0"/>
                <wp:positionH relativeFrom="column">
                  <wp:posOffset>571500</wp:posOffset>
                </wp:positionH>
                <wp:positionV relativeFrom="paragraph">
                  <wp:posOffset>92710</wp:posOffset>
                </wp:positionV>
                <wp:extent cx="1187450" cy="285750"/>
                <wp:effectExtent l="0" t="0" r="12700" b="19050"/>
                <wp:wrapNone/>
                <wp:docPr id="16" name="Rectangle 16"/>
                <wp:cNvGraphicFramePr/>
                <a:graphic xmlns:a="http://schemas.openxmlformats.org/drawingml/2006/main">
                  <a:graphicData uri="http://schemas.microsoft.com/office/word/2010/wordprocessingShape">
                    <wps:wsp>
                      <wps:cNvSpPr/>
                      <wps:spPr>
                        <a:xfrm>
                          <a:off x="0" y="0"/>
                          <a:ext cx="1187450" cy="28575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3AC8D2E1" w14:textId="5160A718" w:rsidR="00AE4F82" w:rsidRPr="00AE4F82" w:rsidRDefault="00AE4F82" w:rsidP="00AE4F82">
                            <w:pPr>
                              <w:jc w:val="center"/>
                              <w:rPr>
                                <w:sz w:val="20"/>
                              </w:rPr>
                            </w:pPr>
                            <w:r>
                              <w:rPr>
                                <w:sz w:val="20"/>
                              </w:rPr>
                              <w:t>Surveillance active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6329FF" id="Rectangle 16" o:spid="_x0000_s1032" style="position:absolute;margin-left:45pt;margin-top:7.3pt;width:93.5pt;height:2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" fillcolor="#70ad47 [3209]" strokecolor="#375623 [1609]" strokeweight="1pt">
                <v:textbox>
                  <w:txbxContent>
                    <w:p w14:paraId="3AC8D2E1" w14:textId="5160A718" w:rsidR="00AE4F82" w:rsidRPr="00AE4F82" w:rsidRDefault="00AE4F82" w:rsidP="00AE4F82">
                      <w:pPr>
                        <w:jc w:val="center"/>
                        <w:rPr>
                          <w:sz w:val="20"/>
                        </w:rPr>
                      </w:pPr>
                      <w:r>
                        <w:rPr>
                          <w:sz w:val="20"/>
                        </w:rPr>
                        <w:t>Surveillance active</w:t>
                      </w:r>
                    </w:p>
                  </w:txbxContent>
                </v:textbox>
              </v:rect>
            </w:pict>
          </mc:Fallback>
        </mc:AlternateContent>
      </w:r>
      <w:r w:rsidRPr="00AE4F82">
        <w:rPr>
          <w:szCs w:val="24"/>
        </w:rPr>
        <mc:AlternateContent>
          <mc:Choice Requires="wps">
            <w:drawing>
              <wp:anchor distT="0" distB="0" distL="114300" distR="114300" simplePos="0" relativeHeight="251686912" behindDoc="0" locked="0" layoutInCell="1" allowOverlap="1" wp14:anchorId="78CCE83D" wp14:editId="2C14E043">
                <wp:simplePos x="0" y="0"/>
                <wp:positionH relativeFrom="column">
                  <wp:posOffset>1911350</wp:posOffset>
                </wp:positionH>
                <wp:positionV relativeFrom="paragraph">
                  <wp:posOffset>3810</wp:posOffset>
                </wp:positionV>
                <wp:extent cx="768350" cy="527050"/>
                <wp:effectExtent l="0" t="19050" r="31750" b="44450"/>
                <wp:wrapNone/>
                <wp:docPr id="17" name="Flèche droite 17"/>
                <wp:cNvGraphicFramePr/>
                <a:graphic xmlns:a="http://schemas.openxmlformats.org/drawingml/2006/main">
                  <a:graphicData uri="http://schemas.microsoft.com/office/word/2010/wordprocessingShape">
                    <wps:wsp>
                      <wps:cNvSpPr/>
                      <wps:spPr>
                        <a:xfrm>
                          <a:off x="0" y="0"/>
                          <a:ext cx="768350" cy="527050"/>
                        </a:xfrm>
                        <a:prstGeom prst="rightArrow">
                          <a:avLst/>
                        </a:prstGeom>
                      </wps:spPr>
                      <wps:style>
                        <a:lnRef idx="2">
                          <a:schemeClr val="accent3"/>
                        </a:lnRef>
                        <a:fillRef idx="1">
                          <a:schemeClr val="lt1"/>
                        </a:fillRef>
                        <a:effectRef idx="0">
                          <a:schemeClr val="accent3"/>
                        </a:effectRef>
                        <a:fontRef idx="minor">
                          <a:schemeClr val="dk1"/>
                        </a:fontRef>
                      </wps:style>
                      <wps:txbx>
                        <w:txbxContent>
                          <w:p w14:paraId="454EDECD" w14:textId="77777777" w:rsidR="00AE4F82" w:rsidRPr="00AE4F82" w:rsidRDefault="00AE4F82" w:rsidP="00AE4F82">
                            <w:pPr>
                              <w:jc w:val="center"/>
                              <w:rPr>
                                <w:sz w:val="20"/>
                              </w:rPr>
                            </w:pPr>
                            <w:r w:rsidRPr="00AE4F82">
                              <w:rPr>
                                <w:sz w:val="20"/>
                              </w:rPr>
                              <w:t xml:space="preserve">2 ans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CCE83D" id="Flèche droite 17" o:spid="_x0000_s1033" type="#_x0000_t13" style="position:absolute;margin-left:150.5pt;margin-top:.3pt;width:60.5pt;height:41.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" adj="14192" fillcolor="white [3201]" strokecolor="#a5a5a5 [3206]" strokeweight="1pt">
                <v:textbox>
                  <w:txbxContent>
                    <w:p w14:paraId="454EDECD" w14:textId="77777777" w:rsidR="00AE4F82" w:rsidRPr="00AE4F82" w:rsidRDefault="00AE4F82" w:rsidP="00AE4F82">
                      <w:pPr>
                        <w:jc w:val="center"/>
                        <w:rPr>
                          <w:sz w:val="20"/>
                        </w:rPr>
                      </w:pPr>
                      <w:r w:rsidRPr="00AE4F82">
                        <w:rPr>
                          <w:sz w:val="20"/>
                        </w:rPr>
                        <w:t xml:space="preserve">2 ans </w:t>
                      </w:r>
                    </w:p>
                  </w:txbxContent>
                </v:textbox>
              </v:shape>
            </w:pict>
          </mc:Fallback>
        </mc:AlternateContent>
      </w:r>
      <w:r w:rsidRPr="00AE4F82">
        <w:rPr>
          <w:szCs w:val="24"/>
        </w:rPr>
        <mc:AlternateContent>
          <mc:Choice Requires="wps">
            <w:drawing>
              <wp:anchor distT="0" distB="0" distL="114300" distR="114300" simplePos="0" relativeHeight="251687936" behindDoc="0" locked="0" layoutInCell="1" allowOverlap="1" wp14:anchorId="7046C488" wp14:editId="25EE4ACF">
                <wp:simplePos x="0" y="0"/>
                <wp:positionH relativeFrom="column">
                  <wp:posOffset>2749550</wp:posOffset>
                </wp:positionH>
                <wp:positionV relativeFrom="paragraph">
                  <wp:posOffset>111760</wp:posOffset>
                </wp:positionV>
                <wp:extent cx="1816100" cy="273050"/>
                <wp:effectExtent l="0" t="0" r="12700" b="12700"/>
                <wp:wrapNone/>
                <wp:docPr id="18" name="Rectangle 18"/>
                <wp:cNvGraphicFramePr/>
                <a:graphic xmlns:a="http://schemas.openxmlformats.org/drawingml/2006/main">
                  <a:graphicData uri="http://schemas.microsoft.com/office/word/2010/wordprocessingShape">
                    <wps:wsp>
                      <wps:cNvSpPr/>
                      <wps:spPr>
                        <a:xfrm>
                          <a:off x="0" y="0"/>
                          <a:ext cx="1816100" cy="273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1B0160" w14:textId="77777777" w:rsidR="00AE4F82" w:rsidRPr="00AE4F82" w:rsidRDefault="00AE4F82" w:rsidP="00AE4F82">
                            <w:pPr>
                              <w:jc w:val="center"/>
                              <w:rPr>
                                <w:sz w:val="20"/>
                              </w:rPr>
                            </w:pPr>
                            <w:r w:rsidRPr="00AE4F82">
                              <w:rPr>
                                <w:sz w:val="20"/>
                              </w:rPr>
                              <w:t>Inscription liste attente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6C488" id="Rectangle 18" o:spid="_x0000_s1034" style="position:absolute;margin-left:216.5pt;margin-top:8.8pt;width:143pt;height:2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" fillcolor="#5b9bd5 [3204]" strokecolor="#1f4d78 [1604]" strokeweight="1pt">
                <v:textbox>
                  <w:txbxContent>
                    <w:p w14:paraId="361B0160" w14:textId="77777777" w:rsidR="00AE4F82" w:rsidRPr="00AE4F82" w:rsidRDefault="00AE4F82" w:rsidP="00AE4F82">
                      <w:pPr>
                        <w:jc w:val="center"/>
                        <w:rPr>
                          <w:sz w:val="20"/>
                        </w:rPr>
                      </w:pPr>
                      <w:r w:rsidRPr="00AE4F82">
                        <w:rPr>
                          <w:sz w:val="20"/>
                        </w:rPr>
                        <w:t>Inscription liste attente</w:t>
                      </w:r>
                    </w:p>
                  </w:txbxContent>
                </v:textbox>
              </v:rect>
            </w:pict>
          </mc:Fallback>
        </mc:AlternateContent>
      </w:r>
    </w:p>
    <w:p w14:paraId="3CBF52D1" w14:textId="2B7ADEBD" w:rsidR="00AA43B5" w:rsidRDefault="00AE4F82" w:rsidP="00D019A0">
      <w:pPr>
        <w:pStyle w:val="Sansinterligne"/>
        <w:rPr>
          <w:szCs w:val="24"/>
        </w:rPr>
      </w:pPr>
      <w:r>
        <w:rPr>
          <w:szCs w:val="24"/>
        </w:rPr>
        <w:t>C</w:t>
      </w:r>
    </w:p>
    <w:p w14:paraId="293687EB" w14:textId="5CE3D54D" w:rsidR="00AA43B5" w:rsidRDefault="00AA43B5" w:rsidP="00D019A0">
      <w:pPr>
        <w:pStyle w:val="Sansinterligne"/>
        <w:rPr>
          <w:szCs w:val="24"/>
        </w:rPr>
      </w:pPr>
    </w:p>
    <w:p w14:paraId="72EB480A" w14:textId="4AEEC320" w:rsidR="00AA43B5" w:rsidRDefault="00AE4F82" w:rsidP="00D019A0">
      <w:pPr>
        <w:pStyle w:val="Sansinterligne"/>
        <w:rPr>
          <w:szCs w:val="24"/>
        </w:rPr>
      </w:pPr>
      <w:r w:rsidRPr="00AE4F82">
        <w:rPr>
          <w:szCs w:val="24"/>
        </w:rPr>
        <mc:AlternateContent>
          <mc:Choice Requires="wps">
            <w:drawing>
              <wp:anchor distT="0" distB="0" distL="114300" distR="114300" simplePos="0" relativeHeight="251691008" behindDoc="0" locked="0" layoutInCell="1" allowOverlap="1" wp14:anchorId="4F0C0374" wp14:editId="41B8A025">
                <wp:simplePos x="0" y="0"/>
                <wp:positionH relativeFrom="column">
                  <wp:posOffset>558800</wp:posOffset>
                </wp:positionH>
                <wp:positionV relativeFrom="paragraph">
                  <wp:posOffset>93980</wp:posOffset>
                </wp:positionV>
                <wp:extent cx="1187450" cy="285750"/>
                <wp:effectExtent l="0" t="0" r="12700" b="19050"/>
                <wp:wrapNone/>
                <wp:docPr id="20" name="Rectangle 20"/>
                <wp:cNvGraphicFramePr/>
                <a:graphic xmlns:a="http://schemas.openxmlformats.org/drawingml/2006/main">
                  <a:graphicData uri="http://schemas.microsoft.com/office/word/2010/wordprocessingShape">
                    <wps:wsp>
                      <wps:cNvSpPr/>
                      <wps:spPr>
                        <a:xfrm>
                          <a:off x="0" y="0"/>
                          <a:ext cx="1187450" cy="28575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0F6E5547" w14:textId="3D6A6E2E" w:rsidR="00AE4F82" w:rsidRPr="00AE4F82" w:rsidRDefault="00AE4F82" w:rsidP="00AE4F82">
                            <w:pPr>
                              <w:jc w:val="center"/>
                              <w:rPr>
                                <w:sz w:val="20"/>
                              </w:rPr>
                            </w:pPr>
                            <w:r>
                              <w:rPr>
                                <w:sz w:val="20"/>
                              </w:rPr>
                              <w:t>Surveillance active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0C0374" id="Rectangle 20" o:spid="_x0000_s1035" style="position:absolute;margin-left:44pt;margin-top:7.4pt;width:93.5pt;height:2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" fillcolor="#70ad47 [3209]" strokecolor="#375623 [1609]" strokeweight="1pt">
                <v:textbox>
                  <w:txbxContent>
                    <w:p w14:paraId="0F6E5547" w14:textId="3D6A6E2E" w:rsidR="00AE4F82" w:rsidRPr="00AE4F82" w:rsidRDefault="00AE4F82" w:rsidP="00AE4F82">
                      <w:pPr>
                        <w:jc w:val="center"/>
                        <w:rPr>
                          <w:sz w:val="20"/>
                        </w:rPr>
                      </w:pPr>
                      <w:r>
                        <w:rPr>
                          <w:sz w:val="20"/>
                        </w:rPr>
                        <w:t>Surveillance active</w:t>
                      </w:r>
                    </w:p>
                  </w:txbxContent>
                </v:textbox>
              </v:rect>
            </w:pict>
          </mc:Fallback>
        </mc:AlternateContent>
      </w:r>
      <w:r w:rsidRPr="00AE4F82">
        <w:rPr>
          <w:szCs w:val="24"/>
        </w:rPr>
        <mc:AlternateContent>
          <mc:Choice Requires="wps">
            <w:drawing>
              <wp:anchor distT="0" distB="0" distL="114300" distR="114300" simplePos="0" relativeHeight="251689984" behindDoc="0" locked="0" layoutInCell="1" allowOverlap="1" wp14:anchorId="681C9262" wp14:editId="5DB44CD1">
                <wp:simplePos x="0" y="0"/>
                <wp:positionH relativeFrom="column">
                  <wp:posOffset>1807845</wp:posOffset>
                </wp:positionH>
                <wp:positionV relativeFrom="paragraph">
                  <wp:posOffset>101600</wp:posOffset>
                </wp:positionV>
                <wp:extent cx="1816100" cy="273050"/>
                <wp:effectExtent l="0" t="0" r="12700" b="12700"/>
                <wp:wrapNone/>
                <wp:docPr id="19" name="Rectangle 19"/>
                <wp:cNvGraphicFramePr/>
                <a:graphic xmlns:a="http://schemas.openxmlformats.org/drawingml/2006/main">
                  <a:graphicData uri="http://schemas.microsoft.com/office/word/2010/wordprocessingShape">
                    <wps:wsp>
                      <wps:cNvSpPr/>
                      <wps:spPr>
                        <a:xfrm>
                          <a:off x="0" y="0"/>
                          <a:ext cx="1816100" cy="273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74019A" w14:textId="77777777" w:rsidR="00AE4F82" w:rsidRPr="00AE4F82" w:rsidRDefault="00AE4F82" w:rsidP="00AE4F82">
                            <w:pPr>
                              <w:jc w:val="center"/>
                              <w:rPr>
                                <w:sz w:val="20"/>
                              </w:rPr>
                            </w:pPr>
                            <w:r w:rsidRPr="00AE4F82">
                              <w:rPr>
                                <w:sz w:val="20"/>
                              </w:rPr>
                              <w:t>Inscription liste attente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C9262" id="Rectangle 19" o:spid="_x0000_s1036" style="position:absolute;margin-left:142.35pt;margin-top:8pt;width:143pt;height: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" fillcolor="#5b9bd5 [3204]" strokecolor="#1f4d78 [1604]" strokeweight="1pt">
                <v:textbox>
                  <w:txbxContent>
                    <w:p w14:paraId="3A74019A" w14:textId="77777777" w:rsidR="00AE4F82" w:rsidRPr="00AE4F82" w:rsidRDefault="00AE4F82" w:rsidP="00AE4F82">
                      <w:pPr>
                        <w:jc w:val="center"/>
                        <w:rPr>
                          <w:sz w:val="20"/>
                        </w:rPr>
                      </w:pPr>
                      <w:r w:rsidRPr="00AE4F82">
                        <w:rPr>
                          <w:sz w:val="20"/>
                        </w:rPr>
                        <w:t>Inscription liste attente</w:t>
                      </w:r>
                    </w:p>
                  </w:txbxContent>
                </v:textbox>
              </v:rect>
            </w:pict>
          </mc:Fallback>
        </mc:AlternateContent>
      </w:r>
    </w:p>
    <w:p w14:paraId="3AAD8B41" w14:textId="3DE38FE9" w:rsidR="00AA43B5" w:rsidRDefault="00AE4F82" w:rsidP="00D019A0">
      <w:pPr>
        <w:pStyle w:val="Sansinterligne"/>
        <w:rPr>
          <w:szCs w:val="24"/>
        </w:rPr>
      </w:pPr>
      <w:r>
        <w:rPr>
          <w:szCs w:val="24"/>
        </w:rPr>
        <w:t>D</w:t>
      </w:r>
    </w:p>
    <w:p w14:paraId="334AD590" w14:textId="3711B899" w:rsidR="00AA43B5" w:rsidRDefault="00AA43B5" w:rsidP="00D019A0">
      <w:pPr>
        <w:pStyle w:val="Sansinterligne"/>
        <w:rPr>
          <w:szCs w:val="24"/>
        </w:rPr>
      </w:pPr>
    </w:p>
    <w:p w14:paraId="038335FD" w14:textId="77777777" w:rsidR="00AA43B5" w:rsidRDefault="00AA43B5" w:rsidP="00D019A0">
      <w:pPr>
        <w:pStyle w:val="Sansinterligne"/>
        <w:rPr>
          <w:szCs w:val="24"/>
        </w:rPr>
      </w:pPr>
    </w:p>
    <w:p w14:paraId="51FC06B7" w14:textId="77777777" w:rsidR="00AA43B5" w:rsidRDefault="00AA43B5" w:rsidP="00D019A0">
      <w:pPr>
        <w:pStyle w:val="Sansinterligne"/>
        <w:rPr>
          <w:szCs w:val="24"/>
        </w:rPr>
      </w:pPr>
    </w:p>
    <w:p w14:paraId="739AC28C" w14:textId="37EC41B5" w:rsidR="00AC51B7" w:rsidRDefault="009A17CD" w:rsidP="00D019A0">
      <w:pPr>
        <w:pStyle w:val="Sansinterligne"/>
        <w:rPr>
          <w:szCs w:val="24"/>
        </w:rPr>
      </w:pPr>
      <w:r w:rsidRPr="00AA43B5">
        <w:rPr>
          <w:b/>
          <w:szCs w:val="24"/>
          <w:u w:val="single"/>
        </w:rPr>
        <w:t>Résultats :</w:t>
      </w:r>
      <w:r>
        <w:rPr>
          <w:szCs w:val="24"/>
          <w:u w:val="single"/>
        </w:rPr>
        <w:t xml:space="preserve"> </w:t>
      </w:r>
      <w:r>
        <w:rPr>
          <w:szCs w:val="24"/>
        </w:rPr>
        <w:t xml:space="preserve">C’est la stratégie D : surveillance active et inscription immédiate sur liste d’attente, qui obtenait le nombre le plus important de </w:t>
      </w:r>
      <w:proofErr w:type="spellStart"/>
      <w:r>
        <w:rPr>
          <w:szCs w:val="24"/>
        </w:rPr>
        <w:t>QALY</w:t>
      </w:r>
      <w:r w:rsidR="00AE4F82">
        <w:rPr>
          <w:szCs w:val="24"/>
        </w:rPr>
        <w:t>s</w:t>
      </w:r>
      <w:proofErr w:type="spellEnd"/>
      <w:r>
        <w:rPr>
          <w:szCs w:val="24"/>
        </w:rPr>
        <w:t xml:space="preserve"> (6.97+/- 0.01 en médiane) devant la stratégie B (6.75 +/-0.01), A (6.32+/- 0.01) et C (6.59+/- 0.01). Ces résultats étaient retrouvés quel que soit l’âge du patient et le type de traitement radical effectué. </w:t>
      </w:r>
    </w:p>
    <w:p w14:paraId="2C6245FB" w14:textId="2CD4A3F5" w:rsidR="009A17CD" w:rsidRDefault="00AA43B5" w:rsidP="00D019A0">
      <w:pPr>
        <w:pStyle w:val="Sansinterligne"/>
        <w:rPr>
          <w:szCs w:val="24"/>
        </w:rPr>
      </w:pPr>
      <w:r>
        <w:rPr>
          <w:szCs w:val="24"/>
        </w:rPr>
        <w:t>Avec l</w:t>
      </w:r>
      <w:r w:rsidR="009A17CD">
        <w:rPr>
          <w:szCs w:val="24"/>
        </w:rPr>
        <w:t xml:space="preserve">es stratégies avec inscriptions immédiates sur liste d’attente </w:t>
      </w:r>
      <w:r>
        <w:rPr>
          <w:szCs w:val="24"/>
        </w:rPr>
        <w:t xml:space="preserve">(B et D) le </w:t>
      </w:r>
      <w:r w:rsidR="009A17CD">
        <w:rPr>
          <w:szCs w:val="24"/>
        </w:rPr>
        <w:t>taux de succès de la transplantation</w:t>
      </w:r>
      <w:r>
        <w:rPr>
          <w:szCs w:val="24"/>
        </w:rPr>
        <w:t xml:space="preserve"> était meilleur</w:t>
      </w:r>
      <w:r w:rsidR="009A17CD">
        <w:rPr>
          <w:szCs w:val="24"/>
        </w:rPr>
        <w:t xml:space="preserve"> (72 et 74% contre</w:t>
      </w:r>
      <w:r>
        <w:rPr>
          <w:szCs w:val="24"/>
        </w:rPr>
        <w:t xml:space="preserve"> 5</w:t>
      </w:r>
      <w:bookmarkStart w:id="0" w:name="_GoBack"/>
      <w:bookmarkEnd w:id="0"/>
      <w:r>
        <w:rPr>
          <w:szCs w:val="24"/>
        </w:rPr>
        <w:t xml:space="preserve">6 et 59 %) et le </w:t>
      </w:r>
      <w:r w:rsidR="009A17CD">
        <w:rPr>
          <w:szCs w:val="24"/>
        </w:rPr>
        <w:t>temps moyen sous hémodialyse plus court (4.02 et 3.81 ans contre 4.8 et 4.65 ans)</w:t>
      </w:r>
      <w:r>
        <w:rPr>
          <w:szCs w:val="24"/>
        </w:rPr>
        <w:t xml:space="preserve">. </w:t>
      </w:r>
    </w:p>
    <w:p w14:paraId="747BFC41" w14:textId="002D3A28" w:rsidR="00AA43B5" w:rsidRDefault="00AA43B5" w:rsidP="00D019A0">
      <w:pPr>
        <w:pStyle w:val="Sansinterligne"/>
        <w:rPr>
          <w:szCs w:val="24"/>
        </w:rPr>
      </w:pPr>
      <w:r>
        <w:rPr>
          <w:szCs w:val="24"/>
        </w:rPr>
        <w:t xml:space="preserve">Avec les stratégies avec surveillance active (C et D), la mortalité par cancer de la prostate était plus importante (2% et 2% contre 1% et 1%) mais la survie globale n’était pas affectée (10,9 ans en médiane). </w:t>
      </w:r>
    </w:p>
    <w:p w14:paraId="621CBB3D" w14:textId="74A89418" w:rsidR="00AA43B5" w:rsidRDefault="00AA43B5" w:rsidP="00D019A0">
      <w:pPr>
        <w:pStyle w:val="Sansinterligne"/>
        <w:rPr>
          <w:szCs w:val="24"/>
        </w:rPr>
      </w:pPr>
      <w:r>
        <w:rPr>
          <w:szCs w:val="24"/>
        </w:rPr>
        <w:t xml:space="preserve">Ces résultats sont complétés par une analyse de sensibilité. </w:t>
      </w:r>
    </w:p>
    <w:p w14:paraId="5D7FC325" w14:textId="77777777" w:rsidR="00AA43B5" w:rsidRPr="009A17CD" w:rsidRDefault="00AA43B5" w:rsidP="00D019A0">
      <w:pPr>
        <w:pStyle w:val="Sansinterligne"/>
        <w:rPr>
          <w:szCs w:val="24"/>
        </w:rPr>
      </w:pPr>
    </w:p>
    <w:p w14:paraId="7C54F923" w14:textId="017C3B9B" w:rsidR="00F30C01" w:rsidRPr="0055412B" w:rsidRDefault="00F30C01" w:rsidP="00F30C01">
      <w:pPr>
        <w:pStyle w:val="Sansinterligne"/>
        <w:rPr>
          <w:b/>
          <w:bCs/>
          <w:szCs w:val="24"/>
          <w:u w:val="single"/>
        </w:rPr>
      </w:pPr>
      <w:r w:rsidRPr="0055412B">
        <w:rPr>
          <w:b/>
          <w:bCs/>
          <w:szCs w:val="24"/>
          <w:u w:val="single"/>
        </w:rPr>
        <w:t>Conclusion :</w:t>
      </w:r>
    </w:p>
    <w:p w14:paraId="238F206A" w14:textId="78E402B4" w:rsidR="00AA43B5" w:rsidRDefault="00AA43B5" w:rsidP="00105663">
      <w:pPr>
        <w:pStyle w:val="Sansinterligne"/>
        <w:jc w:val="both"/>
        <w:rPr>
          <w:bCs/>
          <w:szCs w:val="24"/>
        </w:rPr>
      </w:pPr>
      <w:r>
        <w:rPr>
          <w:bCs/>
          <w:szCs w:val="24"/>
        </w:rPr>
        <w:t xml:space="preserve">Cette étude semble indiquer, via un modèle statistique, qu’une stratégie d’inscription immédiate sur liste d’attente après traitement radical </w:t>
      </w:r>
      <w:r w:rsidR="00BE5E88">
        <w:rPr>
          <w:bCs/>
          <w:szCs w:val="24"/>
        </w:rPr>
        <w:t>(</w:t>
      </w:r>
      <w:r>
        <w:rPr>
          <w:bCs/>
          <w:szCs w:val="24"/>
        </w:rPr>
        <w:t>et même après surveillance active</w:t>
      </w:r>
      <w:r w:rsidR="00BE5E88">
        <w:rPr>
          <w:bCs/>
          <w:szCs w:val="24"/>
        </w:rPr>
        <w:t>)</w:t>
      </w:r>
      <w:r>
        <w:rPr>
          <w:bCs/>
          <w:szCs w:val="24"/>
        </w:rPr>
        <w:t xml:space="preserve"> est associée à une meilleure survie avec une bonne qualité de vie, notamment car le nombre d’année sous hémodialyse est bien inférieur. Ces stratégies sont associées à une petite majoration de la mortalité par cancer mais sans altération de la survie globale. </w:t>
      </w:r>
    </w:p>
    <w:p w14:paraId="0CD46036" w14:textId="35E3EFE2" w:rsidR="00AA43B5" w:rsidRPr="00AA43B5" w:rsidRDefault="00AA43B5" w:rsidP="00105663">
      <w:pPr>
        <w:pStyle w:val="Sansinterligne"/>
        <w:jc w:val="both"/>
        <w:rPr>
          <w:bCs/>
          <w:szCs w:val="24"/>
        </w:rPr>
      </w:pPr>
      <w:r>
        <w:rPr>
          <w:bCs/>
          <w:szCs w:val="24"/>
        </w:rPr>
        <w:t xml:space="preserve">Une surveillance active </w:t>
      </w:r>
      <w:r w:rsidR="00BE5E88">
        <w:rPr>
          <w:bCs/>
          <w:szCs w:val="24"/>
        </w:rPr>
        <w:t xml:space="preserve">avec inscription immédiate sur liste d’attente parait une option raisonnable, d’autant qu’aucune donnée de la littérature ne démontre clairement actuellement un effet de l’immunosuppression sur l’évolutivité de ce type de tumeurs. De plus, les données sur la prise en charge radicale des tumeurs prostatiques chez le patient transplanté (en cas d’évolutivité après transplantation chez un patient jusqu’alors en surveillance active) montrent que l’antécédent de transplantation ne semble pas empêcher une prise en charge carcinologique optimale*. </w:t>
      </w:r>
    </w:p>
    <w:p w14:paraId="6B290E80" w14:textId="08144A3A" w:rsidR="001D5DF6" w:rsidRPr="0055412B" w:rsidRDefault="001D5DF6" w:rsidP="00105663">
      <w:pPr>
        <w:pStyle w:val="Sansinterligne"/>
        <w:jc w:val="both"/>
        <w:rPr>
          <w:b/>
          <w:bCs/>
          <w:szCs w:val="24"/>
        </w:rPr>
      </w:pPr>
    </w:p>
    <w:p w14:paraId="3F05CE3E" w14:textId="5CC5F1D2" w:rsidR="00452530" w:rsidRPr="0055412B" w:rsidRDefault="00452530" w:rsidP="00F30C01">
      <w:pPr>
        <w:pStyle w:val="Sansinterligne"/>
        <w:rPr>
          <w:b/>
          <w:bCs/>
          <w:szCs w:val="24"/>
        </w:rPr>
      </w:pPr>
    </w:p>
    <w:p w14:paraId="30DAE234" w14:textId="0E387C20" w:rsidR="00452530" w:rsidRPr="0055412B" w:rsidRDefault="00452530" w:rsidP="00F30C01">
      <w:pPr>
        <w:pStyle w:val="Sansinterligne"/>
        <w:rPr>
          <w:b/>
          <w:bCs/>
          <w:szCs w:val="24"/>
        </w:rPr>
      </w:pPr>
      <w:r w:rsidRPr="0055412B">
        <w:rPr>
          <w:b/>
          <w:bCs/>
          <w:szCs w:val="24"/>
        </w:rPr>
        <w:t xml:space="preserve">Les plus : </w:t>
      </w:r>
    </w:p>
    <w:p w14:paraId="27FE9BE3" w14:textId="50CCF195" w:rsidR="00452530" w:rsidRDefault="00BE5E88" w:rsidP="00105663">
      <w:pPr>
        <w:pStyle w:val="Sansinterligne"/>
        <w:numPr>
          <w:ilvl w:val="0"/>
          <w:numId w:val="4"/>
        </w:numPr>
        <w:jc w:val="both"/>
        <w:rPr>
          <w:b/>
          <w:bCs/>
          <w:szCs w:val="24"/>
        </w:rPr>
      </w:pPr>
      <w:r>
        <w:rPr>
          <w:b/>
          <w:bCs/>
          <w:szCs w:val="24"/>
        </w:rPr>
        <w:t>Modèle solide et validé antérieurement</w:t>
      </w:r>
    </w:p>
    <w:p w14:paraId="615CCA7A" w14:textId="19E6EB0B" w:rsidR="00BE5E88" w:rsidRPr="0055412B" w:rsidRDefault="00BE5E88" w:rsidP="00105663">
      <w:pPr>
        <w:pStyle w:val="Sansinterligne"/>
        <w:numPr>
          <w:ilvl w:val="0"/>
          <w:numId w:val="4"/>
        </w:numPr>
        <w:jc w:val="both"/>
        <w:rPr>
          <w:b/>
          <w:bCs/>
          <w:szCs w:val="24"/>
        </w:rPr>
      </w:pPr>
      <w:r>
        <w:rPr>
          <w:b/>
          <w:bCs/>
          <w:szCs w:val="24"/>
        </w:rPr>
        <w:t>Résultats complétés par une analyse de sensibilité</w:t>
      </w:r>
    </w:p>
    <w:p w14:paraId="2F5EF846" w14:textId="142B7C6B" w:rsidR="00452530" w:rsidRPr="0055412B" w:rsidRDefault="00452530" w:rsidP="00BE5E88">
      <w:pPr>
        <w:pStyle w:val="Sansinterligne"/>
        <w:ind w:left="360"/>
        <w:jc w:val="both"/>
        <w:rPr>
          <w:b/>
          <w:bCs/>
          <w:szCs w:val="24"/>
        </w:rPr>
      </w:pPr>
    </w:p>
    <w:p w14:paraId="4BA66CFC" w14:textId="4AAFEBF8" w:rsidR="00452530" w:rsidRPr="0055412B" w:rsidRDefault="00452530" w:rsidP="00452530">
      <w:pPr>
        <w:pStyle w:val="Sansinterligne"/>
        <w:rPr>
          <w:b/>
          <w:bCs/>
          <w:szCs w:val="24"/>
        </w:rPr>
      </w:pPr>
    </w:p>
    <w:p w14:paraId="59FC5C90" w14:textId="2018B7CA" w:rsidR="00452530" w:rsidRPr="0055412B" w:rsidRDefault="00452530" w:rsidP="00452530">
      <w:pPr>
        <w:pStyle w:val="Sansinterligne"/>
        <w:rPr>
          <w:b/>
          <w:bCs/>
          <w:szCs w:val="24"/>
        </w:rPr>
      </w:pPr>
      <w:r w:rsidRPr="0055412B">
        <w:rPr>
          <w:b/>
          <w:bCs/>
          <w:szCs w:val="24"/>
        </w:rPr>
        <w:t xml:space="preserve">Les critiques : </w:t>
      </w:r>
    </w:p>
    <w:p w14:paraId="6F4F73A2" w14:textId="0BF7E9A2" w:rsidR="00452530" w:rsidRDefault="00452530" w:rsidP="00105663">
      <w:pPr>
        <w:pStyle w:val="Sansinterligne"/>
        <w:numPr>
          <w:ilvl w:val="0"/>
          <w:numId w:val="5"/>
        </w:numPr>
        <w:jc w:val="both"/>
        <w:rPr>
          <w:b/>
          <w:bCs/>
          <w:szCs w:val="24"/>
        </w:rPr>
      </w:pPr>
      <w:r w:rsidRPr="0055412B">
        <w:rPr>
          <w:b/>
          <w:bCs/>
          <w:szCs w:val="24"/>
        </w:rPr>
        <w:t xml:space="preserve">Étude </w:t>
      </w:r>
      <w:r w:rsidR="00BE5E88">
        <w:rPr>
          <w:b/>
          <w:bCs/>
          <w:szCs w:val="24"/>
        </w:rPr>
        <w:t>basée sur une cohorte fictive de patients</w:t>
      </w:r>
    </w:p>
    <w:p w14:paraId="40CAAED6" w14:textId="535C9410" w:rsidR="00BE5E88" w:rsidRPr="0055412B" w:rsidRDefault="00BE5E88" w:rsidP="00105663">
      <w:pPr>
        <w:pStyle w:val="Sansinterligne"/>
        <w:numPr>
          <w:ilvl w:val="0"/>
          <w:numId w:val="5"/>
        </w:numPr>
        <w:jc w:val="both"/>
        <w:rPr>
          <w:b/>
          <w:bCs/>
          <w:szCs w:val="24"/>
        </w:rPr>
      </w:pPr>
      <w:r>
        <w:rPr>
          <w:b/>
          <w:bCs/>
          <w:szCs w:val="24"/>
        </w:rPr>
        <w:t xml:space="preserve">Certains paramètres confondants n’ont pu être inclus dans le modèle (certaines comorbidités) voire certains traitements (dialyse péritonéale, curiethérapie) </w:t>
      </w:r>
    </w:p>
    <w:p w14:paraId="44D05B91" w14:textId="77777777" w:rsidR="00F30C01" w:rsidRDefault="00F30C01" w:rsidP="00F30C01">
      <w:pPr>
        <w:pStyle w:val="Sansinterligne"/>
        <w:rPr>
          <w:szCs w:val="24"/>
        </w:rPr>
      </w:pPr>
    </w:p>
    <w:p w14:paraId="512A7860" w14:textId="77777777" w:rsidR="00427541" w:rsidRDefault="00427541" w:rsidP="00F30C01">
      <w:pPr>
        <w:pStyle w:val="Sansinterligne"/>
        <w:rPr>
          <w:szCs w:val="24"/>
        </w:rPr>
      </w:pPr>
    </w:p>
    <w:p w14:paraId="6558C93F" w14:textId="0157D6E4" w:rsidR="00427541" w:rsidRDefault="00BE5E88" w:rsidP="00F30C01">
      <w:pPr>
        <w:pStyle w:val="Sansinterligne"/>
        <w:rPr>
          <w:szCs w:val="24"/>
        </w:rPr>
      </w:pPr>
      <w:r>
        <w:rPr>
          <w:szCs w:val="24"/>
        </w:rPr>
        <w:t>*</w:t>
      </w:r>
      <w:r w:rsidRPr="00BE5E88">
        <w:t xml:space="preserve"> </w:t>
      </w:r>
      <w:proofErr w:type="spellStart"/>
      <w:r w:rsidRPr="00BE5E88">
        <w:rPr>
          <w:szCs w:val="24"/>
        </w:rPr>
        <w:t>Hevia</w:t>
      </w:r>
      <w:proofErr w:type="spellEnd"/>
      <w:r w:rsidRPr="00BE5E88">
        <w:rPr>
          <w:szCs w:val="24"/>
        </w:rPr>
        <w:t xml:space="preserve"> V, </w:t>
      </w:r>
      <w:proofErr w:type="spellStart"/>
      <w:r w:rsidRPr="00BE5E88">
        <w:rPr>
          <w:szCs w:val="24"/>
        </w:rPr>
        <w:t>Boissier</w:t>
      </w:r>
      <w:proofErr w:type="spellEnd"/>
      <w:r w:rsidRPr="00BE5E88">
        <w:rPr>
          <w:szCs w:val="24"/>
        </w:rPr>
        <w:t xml:space="preserve"> R, </w:t>
      </w:r>
      <w:proofErr w:type="spellStart"/>
      <w:r w:rsidRPr="00BE5E88">
        <w:rPr>
          <w:szCs w:val="24"/>
        </w:rPr>
        <w:t>Rodríguez-Faba</w:t>
      </w:r>
      <w:proofErr w:type="spellEnd"/>
      <w:r w:rsidRPr="00BE5E88">
        <w:rPr>
          <w:szCs w:val="24"/>
        </w:rPr>
        <w:t xml:space="preserve"> Ó, Fraser-Taylor C, Hassan-</w:t>
      </w:r>
      <w:proofErr w:type="spellStart"/>
      <w:r w:rsidRPr="00BE5E88">
        <w:rPr>
          <w:szCs w:val="24"/>
        </w:rPr>
        <w:t>Zakri</w:t>
      </w:r>
      <w:proofErr w:type="spellEnd"/>
      <w:r w:rsidRPr="00BE5E88">
        <w:rPr>
          <w:szCs w:val="24"/>
        </w:rPr>
        <w:t xml:space="preserve"> R, </w:t>
      </w:r>
      <w:proofErr w:type="spellStart"/>
      <w:r w:rsidRPr="00BE5E88">
        <w:rPr>
          <w:szCs w:val="24"/>
        </w:rPr>
        <w:t>Lledo</w:t>
      </w:r>
      <w:proofErr w:type="spellEnd"/>
      <w:r w:rsidRPr="00BE5E88">
        <w:rPr>
          <w:szCs w:val="24"/>
        </w:rPr>
        <w:t xml:space="preserve"> E, </w:t>
      </w:r>
      <w:proofErr w:type="spellStart"/>
      <w:r w:rsidRPr="00BE5E88">
        <w:rPr>
          <w:szCs w:val="24"/>
        </w:rPr>
        <w:t>Regele</w:t>
      </w:r>
      <w:proofErr w:type="spellEnd"/>
      <w:r w:rsidRPr="00BE5E88">
        <w:rPr>
          <w:szCs w:val="24"/>
        </w:rPr>
        <w:t xml:space="preserve"> H, </w:t>
      </w:r>
      <w:proofErr w:type="spellStart"/>
      <w:r w:rsidRPr="00BE5E88">
        <w:rPr>
          <w:szCs w:val="24"/>
        </w:rPr>
        <w:t>Buddde</w:t>
      </w:r>
      <w:proofErr w:type="spellEnd"/>
      <w:r w:rsidRPr="00BE5E88">
        <w:rPr>
          <w:szCs w:val="24"/>
        </w:rPr>
        <w:t xml:space="preserve"> K, </w:t>
      </w:r>
      <w:proofErr w:type="spellStart"/>
      <w:r w:rsidRPr="00BE5E88">
        <w:rPr>
          <w:szCs w:val="24"/>
        </w:rPr>
        <w:t>Figueiredo</w:t>
      </w:r>
      <w:proofErr w:type="spellEnd"/>
      <w:r w:rsidRPr="00BE5E88">
        <w:rPr>
          <w:szCs w:val="24"/>
        </w:rPr>
        <w:t xml:space="preserve"> A, </w:t>
      </w:r>
      <w:proofErr w:type="spellStart"/>
      <w:r w:rsidRPr="00BE5E88">
        <w:rPr>
          <w:szCs w:val="24"/>
        </w:rPr>
        <w:t>Olsburgh</w:t>
      </w:r>
      <w:proofErr w:type="spellEnd"/>
      <w:r w:rsidRPr="00BE5E88">
        <w:rPr>
          <w:szCs w:val="24"/>
        </w:rPr>
        <w:t xml:space="preserve"> J, Breda </w:t>
      </w:r>
      <w:proofErr w:type="gramStart"/>
      <w:r w:rsidRPr="00BE5E88">
        <w:rPr>
          <w:szCs w:val="24"/>
        </w:rPr>
        <w:t>A:</w:t>
      </w:r>
      <w:proofErr w:type="gramEnd"/>
      <w:r w:rsidRPr="00BE5E88">
        <w:rPr>
          <w:szCs w:val="24"/>
        </w:rPr>
        <w:t xml:space="preserve"> Management of </w:t>
      </w:r>
      <w:proofErr w:type="spellStart"/>
      <w:r w:rsidRPr="00BE5E88">
        <w:rPr>
          <w:szCs w:val="24"/>
        </w:rPr>
        <w:t>localised</w:t>
      </w:r>
      <w:proofErr w:type="spellEnd"/>
      <w:r w:rsidRPr="00BE5E88">
        <w:rPr>
          <w:szCs w:val="24"/>
        </w:rPr>
        <w:t xml:space="preserve"> prostate cancer in </w:t>
      </w:r>
      <w:proofErr w:type="spellStart"/>
      <w:r w:rsidRPr="00BE5E88">
        <w:rPr>
          <w:szCs w:val="24"/>
        </w:rPr>
        <w:t>kidney</w:t>
      </w:r>
      <w:proofErr w:type="spellEnd"/>
      <w:r w:rsidRPr="00BE5E88">
        <w:rPr>
          <w:szCs w:val="24"/>
        </w:rPr>
        <w:t xml:space="preserve"> transplant patients: A </w:t>
      </w:r>
      <w:proofErr w:type="spellStart"/>
      <w:r w:rsidRPr="00BE5E88">
        <w:rPr>
          <w:szCs w:val="24"/>
        </w:rPr>
        <w:t>systematic</w:t>
      </w:r>
      <w:proofErr w:type="spellEnd"/>
      <w:r w:rsidRPr="00BE5E88">
        <w:rPr>
          <w:szCs w:val="24"/>
        </w:rPr>
        <w:t xml:space="preserve"> </w:t>
      </w:r>
      <w:proofErr w:type="spellStart"/>
      <w:r w:rsidRPr="00BE5E88">
        <w:rPr>
          <w:szCs w:val="24"/>
        </w:rPr>
        <w:t>review</w:t>
      </w:r>
      <w:proofErr w:type="spellEnd"/>
      <w:r w:rsidRPr="00BE5E88">
        <w:rPr>
          <w:szCs w:val="24"/>
        </w:rPr>
        <w:t xml:space="preserve"> </w:t>
      </w:r>
      <w:proofErr w:type="spellStart"/>
      <w:r w:rsidRPr="00BE5E88">
        <w:rPr>
          <w:szCs w:val="24"/>
        </w:rPr>
        <w:t>from</w:t>
      </w:r>
      <w:proofErr w:type="spellEnd"/>
      <w:r w:rsidRPr="00BE5E88">
        <w:rPr>
          <w:szCs w:val="24"/>
        </w:rPr>
        <w:t xml:space="preserve"> the EAU guidelines on </w:t>
      </w:r>
      <w:proofErr w:type="spellStart"/>
      <w:r w:rsidRPr="00BE5E88">
        <w:rPr>
          <w:szCs w:val="24"/>
        </w:rPr>
        <w:t>renal</w:t>
      </w:r>
      <w:proofErr w:type="spellEnd"/>
      <w:r w:rsidRPr="00BE5E88">
        <w:rPr>
          <w:szCs w:val="24"/>
        </w:rPr>
        <w:t xml:space="preserve"> transplantation panel. </w:t>
      </w:r>
      <w:proofErr w:type="spellStart"/>
      <w:r w:rsidRPr="00BE5E88">
        <w:rPr>
          <w:szCs w:val="24"/>
        </w:rPr>
        <w:t>Eur</w:t>
      </w:r>
      <w:proofErr w:type="spellEnd"/>
      <w:r w:rsidRPr="00BE5E88">
        <w:rPr>
          <w:szCs w:val="24"/>
        </w:rPr>
        <w:t xml:space="preserve"> </w:t>
      </w:r>
      <w:proofErr w:type="spellStart"/>
      <w:r w:rsidRPr="00BE5E88">
        <w:rPr>
          <w:szCs w:val="24"/>
        </w:rPr>
        <w:t>Urol</w:t>
      </w:r>
      <w:proofErr w:type="spellEnd"/>
      <w:r w:rsidRPr="00BE5E88">
        <w:rPr>
          <w:szCs w:val="24"/>
        </w:rPr>
        <w:t xml:space="preserve"> Focus </w:t>
      </w:r>
      <w:proofErr w:type="gramStart"/>
      <w:r w:rsidRPr="00BE5E88">
        <w:rPr>
          <w:szCs w:val="24"/>
        </w:rPr>
        <w:t>4:</w:t>
      </w:r>
      <w:proofErr w:type="gramEnd"/>
      <w:r w:rsidRPr="00BE5E88">
        <w:rPr>
          <w:szCs w:val="24"/>
        </w:rPr>
        <w:t xml:space="preserve"> 153–162, 2018pmid:29921544</w:t>
      </w:r>
    </w:p>
    <w:p w14:paraId="21DBA885" w14:textId="02DCB8EF" w:rsidR="00BE5E88" w:rsidRDefault="00BE5E88" w:rsidP="00F30C01">
      <w:pPr>
        <w:pStyle w:val="Sansinterligne"/>
        <w:rPr>
          <w:szCs w:val="24"/>
        </w:rPr>
      </w:pPr>
    </w:p>
    <w:p w14:paraId="68AF53CB" w14:textId="77777777" w:rsidR="00BE5E88" w:rsidRDefault="00BE5E88" w:rsidP="00F30C01">
      <w:pPr>
        <w:pStyle w:val="Sansinterligne"/>
        <w:rPr>
          <w:szCs w:val="24"/>
        </w:rPr>
      </w:pPr>
    </w:p>
    <w:p w14:paraId="77608F4C" w14:textId="308A1218" w:rsidR="0055412B" w:rsidRPr="0055412B" w:rsidRDefault="0055412B" w:rsidP="00F30C01">
      <w:pPr>
        <w:pStyle w:val="Sansinterligne"/>
        <w:rPr>
          <w:szCs w:val="24"/>
        </w:rPr>
      </w:pPr>
      <w:r w:rsidRPr="0055412B">
        <w:rPr>
          <w:noProof/>
          <w:szCs w:val="24"/>
          <w:lang w:eastAsia="fr-FR"/>
        </w:rPr>
        <mc:AlternateContent>
          <mc:Choice Requires="wps">
            <w:drawing>
              <wp:anchor distT="0" distB="0" distL="114300" distR="114300" simplePos="0" relativeHeight="251660288" behindDoc="0" locked="0" layoutInCell="1" allowOverlap="1" wp14:anchorId="0B05548B" wp14:editId="30C1321D">
                <wp:simplePos x="0" y="0"/>
                <wp:positionH relativeFrom="column">
                  <wp:posOffset>-204470</wp:posOffset>
                </wp:positionH>
                <wp:positionV relativeFrom="paragraph">
                  <wp:posOffset>150495</wp:posOffset>
                </wp:positionV>
                <wp:extent cx="6047105" cy="2200275"/>
                <wp:effectExtent l="19050" t="19050" r="10795" b="28575"/>
                <wp:wrapNone/>
                <wp:docPr id="2" name="Rectangle 2"/>
                <wp:cNvGraphicFramePr/>
                <a:graphic xmlns:a="http://schemas.openxmlformats.org/drawingml/2006/main">
                  <a:graphicData uri="http://schemas.microsoft.com/office/word/2010/wordprocessingShape">
                    <wps:wsp>
                      <wps:cNvSpPr/>
                      <wps:spPr>
                        <a:xfrm>
                          <a:off x="0" y="0"/>
                          <a:ext cx="6047105" cy="2200275"/>
                        </a:xfrm>
                        <a:prstGeom prst="rect">
                          <a:avLst/>
                        </a:prstGeom>
                        <a:noFill/>
                        <a:ln w="28575">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2E4A63" id="Rectangle 2" o:spid="_x0000_s1026" style="position:absolute;margin-left:-16.1pt;margin-top:11.85pt;width:476.15pt;height:17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" filled="f" strokecolor="#7030a0" strokeweight="2.25pt"/>
            </w:pict>
          </mc:Fallback>
        </mc:AlternateContent>
      </w:r>
    </w:p>
    <w:p w14:paraId="4E665370" w14:textId="77777777" w:rsidR="0055412B" w:rsidRPr="0055412B" w:rsidRDefault="0055412B" w:rsidP="00F30C01">
      <w:pPr>
        <w:pStyle w:val="Sansinterligne"/>
        <w:rPr>
          <w:szCs w:val="24"/>
        </w:rPr>
      </w:pPr>
    </w:p>
    <w:p w14:paraId="4D74FFDE" w14:textId="2CA45A1C" w:rsidR="0055412B" w:rsidRDefault="0055412B" w:rsidP="0055412B">
      <w:pPr>
        <w:pStyle w:val="Sansinterligne"/>
        <w:rPr>
          <w:b/>
          <w:szCs w:val="24"/>
          <w:u w:val="single"/>
        </w:rPr>
      </w:pPr>
      <w:r w:rsidRPr="001516EB">
        <w:rPr>
          <w:b/>
          <w:szCs w:val="24"/>
          <w:u w:val="single"/>
        </w:rPr>
        <w:t xml:space="preserve">Infos pratiques : </w:t>
      </w:r>
    </w:p>
    <w:p w14:paraId="3821B518" w14:textId="77777777" w:rsidR="00AA43B5" w:rsidRPr="0055412B" w:rsidRDefault="00AA43B5" w:rsidP="0055412B">
      <w:pPr>
        <w:pStyle w:val="Sansinterligne"/>
        <w:rPr>
          <w:szCs w:val="24"/>
        </w:rPr>
      </w:pPr>
    </w:p>
    <w:p w14:paraId="39EDF427" w14:textId="2CD982C6" w:rsidR="0055412B" w:rsidRPr="00082300" w:rsidRDefault="0055412B" w:rsidP="00082300">
      <w:pPr>
        <w:pStyle w:val="Sansinterligne"/>
      </w:pPr>
      <w:r w:rsidRPr="0055412B">
        <w:rPr>
          <w:szCs w:val="24"/>
        </w:rPr>
        <w:t xml:space="preserve">Lien vers l’article : </w:t>
      </w:r>
      <w:r w:rsidR="00082300" w:rsidRPr="00082300">
        <w:rPr>
          <w:szCs w:val="24"/>
        </w:rPr>
        <w:t xml:space="preserve">Management of Active Surveillance-Eligible Prostate Cancer </w:t>
      </w:r>
      <w:proofErr w:type="spellStart"/>
      <w:r w:rsidR="00082300" w:rsidRPr="00082300">
        <w:rPr>
          <w:szCs w:val="24"/>
        </w:rPr>
        <w:t>during</w:t>
      </w:r>
      <w:proofErr w:type="spellEnd"/>
      <w:r w:rsidR="00082300" w:rsidRPr="00082300">
        <w:rPr>
          <w:szCs w:val="24"/>
        </w:rPr>
        <w:t xml:space="preserve"> </w:t>
      </w:r>
      <w:proofErr w:type="spellStart"/>
      <w:r w:rsidR="00082300" w:rsidRPr="00082300">
        <w:rPr>
          <w:szCs w:val="24"/>
        </w:rPr>
        <w:t>Pretransplantation</w:t>
      </w:r>
      <w:proofErr w:type="spellEnd"/>
      <w:r w:rsidR="00082300" w:rsidRPr="00082300">
        <w:rPr>
          <w:szCs w:val="24"/>
        </w:rPr>
        <w:t xml:space="preserve"> </w:t>
      </w:r>
      <w:proofErr w:type="spellStart"/>
      <w:r w:rsidR="00082300" w:rsidRPr="00082300">
        <w:rPr>
          <w:szCs w:val="24"/>
        </w:rPr>
        <w:t>Workup</w:t>
      </w:r>
      <w:proofErr w:type="spellEnd"/>
      <w:r w:rsidR="00082300" w:rsidRPr="00082300">
        <w:rPr>
          <w:szCs w:val="24"/>
        </w:rPr>
        <w:t xml:space="preserve"> of Patients </w:t>
      </w:r>
      <w:proofErr w:type="spellStart"/>
      <w:r w:rsidR="00082300" w:rsidRPr="00082300">
        <w:rPr>
          <w:szCs w:val="24"/>
        </w:rPr>
        <w:t>with</w:t>
      </w:r>
      <w:proofErr w:type="spellEnd"/>
      <w:r w:rsidR="00082300" w:rsidRPr="00082300">
        <w:rPr>
          <w:szCs w:val="24"/>
        </w:rPr>
        <w:t xml:space="preserve"> </w:t>
      </w:r>
      <w:proofErr w:type="spellStart"/>
      <w:r w:rsidR="00082300" w:rsidRPr="00082300">
        <w:rPr>
          <w:szCs w:val="24"/>
        </w:rPr>
        <w:t>Kidney</w:t>
      </w:r>
      <w:proofErr w:type="spellEnd"/>
      <w:r w:rsidR="00082300" w:rsidRPr="00082300">
        <w:rPr>
          <w:szCs w:val="24"/>
        </w:rPr>
        <w:t xml:space="preserve"> </w:t>
      </w:r>
      <w:proofErr w:type="spellStart"/>
      <w:r w:rsidR="00082300" w:rsidRPr="00082300">
        <w:rPr>
          <w:szCs w:val="24"/>
        </w:rPr>
        <w:t>Failure</w:t>
      </w:r>
      <w:proofErr w:type="spellEnd"/>
      <w:r w:rsidR="00082300" w:rsidRPr="00082300">
        <w:rPr>
          <w:szCs w:val="24"/>
        </w:rPr>
        <w:t xml:space="preserve">: A Simulation </w:t>
      </w:r>
      <w:proofErr w:type="spellStart"/>
      <w:r w:rsidR="00082300" w:rsidRPr="00082300">
        <w:rPr>
          <w:szCs w:val="24"/>
        </w:rPr>
        <w:t>Study</w:t>
      </w:r>
      <w:proofErr w:type="spellEnd"/>
      <w:r w:rsidR="00082300" w:rsidRPr="00082300">
        <w:rPr>
          <w:szCs w:val="24"/>
        </w:rPr>
        <w:t xml:space="preserve"> </w:t>
      </w:r>
      <w:r w:rsidRPr="0055412B">
        <w:rPr>
          <w:szCs w:val="24"/>
        </w:rPr>
        <w:t>(</w:t>
      </w:r>
      <w:hyperlink r:id="rId6" w:history="1">
        <w:r w:rsidR="00082300" w:rsidRPr="00444985">
          <w:rPr>
            <w:rStyle w:val="Lienhypertexte"/>
          </w:rPr>
          <w:t>https://cjasn.asnjournals.org/content/15/6/822.long</w:t>
        </w:r>
      </w:hyperlink>
      <w:r w:rsidRPr="0055412B">
        <w:rPr>
          <w:szCs w:val="24"/>
        </w:rPr>
        <w:t>)</w:t>
      </w:r>
    </w:p>
    <w:p w14:paraId="78BC6092" w14:textId="77777777" w:rsidR="0055412B" w:rsidRPr="0055412B" w:rsidRDefault="0055412B" w:rsidP="0055412B">
      <w:pPr>
        <w:pStyle w:val="Sansinterligne"/>
        <w:rPr>
          <w:szCs w:val="24"/>
        </w:rPr>
      </w:pPr>
    </w:p>
    <w:p w14:paraId="1F79E11B" w14:textId="0B02C4DF" w:rsidR="0055412B" w:rsidRDefault="00082300" w:rsidP="0055412B">
      <w:pPr>
        <w:pStyle w:val="Sansinterligne"/>
        <w:rPr>
          <w:szCs w:val="24"/>
        </w:rPr>
      </w:pPr>
      <w:r w:rsidRPr="00082300">
        <w:rPr>
          <w:szCs w:val="24"/>
        </w:rPr>
        <w:t xml:space="preserve">Uwe Bieri, Kerstin </w:t>
      </w:r>
      <w:proofErr w:type="spellStart"/>
      <w:r w:rsidRPr="00082300">
        <w:rPr>
          <w:szCs w:val="24"/>
        </w:rPr>
        <w:t>Hübel</w:t>
      </w:r>
      <w:proofErr w:type="spellEnd"/>
      <w:r w:rsidRPr="00082300">
        <w:rPr>
          <w:szCs w:val="24"/>
        </w:rPr>
        <w:t xml:space="preserve">, Harald Seeger, </w:t>
      </w:r>
      <w:proofErr w:type="spellStart"/>
      <w:r w:rsidRPr="00082300">
        <w:rPr>
          <w:szCs w:val="24"/>
        </w:rPr>
        <w:t>Girish</w:t>
      </w:r>
      <w:proofErr w:type="spellEnd"/>
      <w:r w:rsidRPr="00082300">
        <w:rPr>
          <w:szCs w:val="24"/>
        </w:rPr>
        <w:t xml:space="preserve"> S. </w:t>
      </w:r>
      <w:proofErr w:type="spellStart"/>
      <w:r w:rsidRPr="00082300">
        <w:rPr>
          <w:szCs w:val="24"/>
        </w:rPr>
        <w:t>Kulkarni</w:t>
      </w:r>
      <w:proofErr w:type="spellEnd"/>
      <w:r w:rsidRPr="00082300">
        <w:rPr>
          <w:szCs w:val="24"/>
        </w:rPr>
        <w:t xml:space="preserve">, Tullio </w:t>
      </w:r>
      <w:proofErr w:type="spellStart"/>
      <w:r w:rsidRPr="00082300">
        <w:rPr>
          <w:szCs w:val="24"/>
        </w:rPr>
        <w:t>Sulser</w:t>
      </w:r>
      <w:proofErr w:type="spellEnd"/>
      <w:r w:rsidRPr="00082300">
        <w:rPr>
          <w:szCs w:val="24"/>
        </w:rPr>
        <w:t xml:space="preserve">, Thomas </w:t>
      </w:r>
      <w:proofErr w:type="spellStart"/>
      <w:r w:rsidRPr="00082300">
        <w:rPr>
          <w:szCs w:val="24"/>
        </w:rPr>
        <w:t>Hermanns</w:t>
      </w:r>
      <w:proofErr w:type="spellEnd"/>
      <w:r w:rsidRPr="00082300">
        <w:rPr>
          <w:szCs w:val="24"/>
        </w:rPr>
        <w:t xml:space="preserve"> and Marian S. Wettstein</w:t>
      </w:r>
    </w:p>
    <w:p w14:paraId="04475198" w14:textId="77777777" w:rsidR="00082300" w:rsidRPr="0055412B" w:rsidRDefault="00082300" w:rsidP="0055412B">
      <w:pPr>
        <w:pStyle w:val="Sansinterligne"/>
        <w:rPr>
          <w:szCs w:val="24"/>
        </w:rPr>
      </w:pPr>
    </w:p>
    <w:p w14:paraId="21BD862D" w14:textId="371DA549" w:rsidR="0055412B" w:rsidRPr="0055412B" w:rsidRDefault="00082300" w:rsidP="00082300">
      <w:pPr>
        <w:pStyle w:val="Sansinterligne"/>
        <w:rPr>
          <w:szCs w:val="24"/>
          <w:lang w:val="en-US"/>
        </w:rPr>
      </w:pPr>
      <w:proofErr w:type="spellStart"/>
      <w:r>
        <w:rPr>
          <w:szCs w:val="24"/>
          <w:lang w:val="en-US"/>
        </w:rPr>
        <w:t>Clin</w:t>
      </w:r>
      <w:proofErr w:type="spellEnd"/>
      <w:r>
        <w:rPr>
          <w:szCs w:val="24"/>
          <w:lang w:val="en-US"/>
        </w:rPr>
        <w:t xml:space="preserve"> J Am </w:t>
      </w:r>
      <w:proofErr w:type="spellStart"/>
      <w:r>
        <w:rPr>
          <w:szCs w:val="24"/>
          <w:lang w:val="en-US"/>
        </w:rPr>
        <w:t>Soc</w:t>
      </w:r>
      <w:proofErr w:type="spellEnd"/>
      <w:r>
        <w:rPr>
          <w:szCs w:val="24"/>
          <w:lang w:val="en-US"/>
        </w:rPr>
        <w:t xml:space="preserve"> </w:t>
      </w:r>
      <w:proofErr w:type="spellStart"/>
      <w:r>
        <w:rPr>
          <w:szCs w:val="24"/>
          <w:lang w:val="en-US"/>
        </w:rPr>
        <w:t>Nephrol</w:t>
      </w:r>
      <w:proofErr w:type="spellEnd"/>
      <w:r>
        <w:rPr>
          <w:szCs w:val="24"/>
          <w:lang w:val="en-US"/>
        </w:rPr>
        <w:t>. 2020 Jun</w:t>
      </w:r>
      <w:r w:rsidR="0055412B" w:rsidRPr="0055412B">
        <w:rPr>
          <w:szCs w:val="24"/>
          <w:lang w:val="en-US"/>
        </w:rPr>
        <w:t xml:space="preserve">.  </w:t>
      </w:r>
      <w:proofErr w:type="spellStart"/>
      <w:r w:rsidRPr="00082300">
        <w:rPr>
          <w:szCs w:val="24"/>
          <w:lang w:val="en-US"/>
        </w:rPr>
        <w:t>doi</w:t>
      </w:r>
      <w:proofErr w:type="spellEnd"/>
      <w:r w:rsidRPr="00082300">
        <w:rPr>
          <w:szCs w:val="24"/>
          <w:lang w:val="en-US"/>
        </w:rPr>
        <w:t>: https://doi.org/10.2215/CJN.14041119</w:t>
      </w:r>
    </w:p>
    <w:p w14:paraId="469BE10E" w14:textId="1D7FE01A" w:rsidR="0055412B" w:rsidRPr="0055412B" w:rsidRDefault="00082300" w:rsidP="00F30C01">
      <w:pPr>
        <w:pStyle w:val="Sansinterligne"/>
        <w:rPr>
          <w:szCs w:val="24"/>
        </w:rPr>
      </w:pPr>
      <w:r>
        <w:rPr>
          <w:szCs w:val="24"/>
        </w:rPr>
        <w:t>IF : 8.2</w:t>
      </w:r>
    </w:p>
    <w:sectPr w:rsidR="0055412B" w:rsidRPr="0055412B">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ABCCD" w16cex:dateUtc="2021-10-30T15:58:00Z"/>
  <w16cex:commentExtensible w16cex:durableId="252ABCCE" w16cex:dateUtc="2021-10-30T16:01:00Z"/>
  <w16cex:commentExtensible w16cex:durableId="252ABCCF" w16cex:dateUtc="2021-10-30T16:02:00Z"/>
  <w16cex:commentExtensible w16cex:durableId="252ABD7A" w16cex:dateUtc="2021-11-01T1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6E5E65" w16cid:durableId="252ABCCD"/>
  <w16cid:commentId w16cid:paraId="0FBE5B1D" w16cid:durableId="252ABCCE"/>
  <w16cid:commentId w16cid:paraId="031C9F8F" w16cid:durableId="252ABCCF"/>
  <w16cid:commentId w16cid:paraId="188A7FC7" w16cid:durableId="252ABD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70102"/>
    <w:multiLevelType w:val="hybridMultilevel"/>
    <w:tmpl w:val="CD62DC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5945DF"/>
    <w:multiLevelType w:val="hybridMultilevel"/>
    <w:tmpl w:val="6FD26E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135610"/>
    <w:multiLevelType w:val="hybridMultilevel"/>
    <w:tmpl w:val="B35EB7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0B5C7B"/>
    <w:multiLevelType w:val="hybridMultilevel"/>
    <w:tmpl w:val="297CD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AE7163"/>
    <w:multiLevelType w:val="hybridMultilevel"/>
    <w:tmpl w:val="780AB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597"/>
    <w:rsid w:val="00055DEE"/>
    <w:rsid w:val="00066C04"/>
    <w:rsid w:val="00082300"/>
    <w:rsid w:val="000F1D89"/>
    <w:rsid w:val="00105663"/>
    <w:rsid w:val="001516EB"/>
    <w:rsid w:val="001C1AF8"/>
    <w:rsid w:val="001C1FCB"/>
    <w:rsid w:val="001D5DF6"/>
    <w:rsid w:val="00256597"/>
    <w:rsid w:val="002F6672"/>
    <w:rsid w:val="00427541"/>
    <w:rsid w:val="00437BCF"/>
    <w:rsid w:val="0045019B"/>
    <w:rsid w:val="00452530"/>
    <w:rsid w:val="004A0932"/>
    <w:rsid w:val="0055412B"/>
    <w:rsid w:val="0056148F"/>
    <w:rsid w:val="0057349F"/>
    <w:rsid w:val="005B3C33"/>
    <w:rsid w:val="00696D5F"/>
    <w:rsid w:val="00704D3B"/>
    <w:rsid w:val="007F77CB"/>
    <w:rsid w:val="00853843"/>
    <w:rsid w:val="008A0B33"/>
    <w:rsid w:val="009A17CD"/>
    <w:rsid w:val="009C1202"/>
    <w:rsid w:val="00A02BA8"/>
    <w:rsid w:val="00A728D9"/>
    <w:rsid w:val="00AA43B5"/>
    <w:rsid w:val="00AC51B7"/>
    <w:rsid w:val="00AE4F82"/>
    <w:rsid w:val="00B10590"/>
    <w:rsid w:val="00B90A52"/>
    <w:rsid w:val="00BE2C5E"/>
    <w:rsid w:val="00BE5E88"/>
    <w:rsid w:val="00BF2D37"/>
    <w:rsid w:val="00C11CCF"/>
    <w:rsid w:val="00CE3CFB"/>
    <w:rsid w:val="00D019A0"/>
    <w:rsid w:val="00D05156"/>
    <w:rsid w:val="00D811CB"/>
    <w:rsid w:val="00DB4DD6"/>
    <w:rsid w:val="00DF4B99"/>
    <w:rsid w:val="00E20FEE"/>
    <w:rsid w:val="00EC42D3"/>
    <w:rsid w:val="00F30C01"/>
    <w:rsid w:val="00FB45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4220"/>
  <w15:docId w15:val="{4C202B66-8243-4622-A0CD-3DCBBFF8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055DEE"/>
    <w:rPr>
      <w:sz w:val="16"/>
      <w:szCs w:val="16"/>
    </w:rPr>
  </w:style>
  <w:style w:type="paragraph" w:styleId="Commentaire">
    <w:name w:val="annotation text"/>
    <w:basedOn w:val="Normal"/>
    <w:link w:val="CommentaireCar"/>
    <w:uiPriority w:val="99"/>
    <w:semiHidden/>
    <w:unhideWhenUsed/>
    <w:rsid w:val="00055DEE"/>
    <w:pPr>
      <w:spacing w:line="240" w:lineRule="auto"/>
    </w:pPr>
    <w:rPr>
      <w:sz w:val="20"/>
      <w:szCs w:val="20"/>
    </w:rPr>
  </w:style>
  <w:style w:type="character" w:customStyle="1" w:styleId="CommentaireCar">
    <w:name w:val="Commentaire Car"/>
    <w:basedOn w:val="Policepardfaut"/>
    <w:link w:val="Commentaire"/>
    <w:uiPriority w:val="99"/>
    <w:semiHidden/>
    <w:rsid w:val="00055DEE"/>
    <w:rPr>
      <w:sz w:val="20"/>
      <w:szCs w:val="20"/>
    </w:rPr>
  </w:style>
  <w:style w:type="paragraph" w:styleId="Objetducommentaire">
    <w:name w:val="annotation subject"/>
    <w:basedOn w:val="Commentaire"/>
    <w:next w:val="Commentaire"/>
    <w:link w:val="ObjetducommentaireCar"/>
    <w:uiPriority w:val="99"/>
    <w:semiHidden/>
    <w:unhideWhenUsed/>
    <w:rsid w:val="00055DEE"/>
    <w:rPr>
      <w:b/>
      <w:bCs/>
    </w:rPr>
  </w:style>
  <w:style w:type="character" w:customStyle="1" w:styleId="ObjetducommentaireCar">
    <w:name w:val="Objet du commentaire Car"/>
    <w:basedOn w:val="CommentaireCar"/>
    <w:link w:val="Objetducommentaire"/>
    <w:uiPriority w:val="99"/>
    <w:semiHidden/>
    <w:rsid w:val="00055DEE"/>
    <w:rPr>
      <w:b/>
      <w:bCs/>
      <w:sz w:val="20"/>
      <w:szCs w:val="20"/>
    </w:rPr>
  </w:style>
  <w:style w:type="paragraph" w:styleId="Rvision">
    <w:name w:val="Revision"/>
    <w:hidden/>
    <w:uiPriority w:val="99"/>
    <w:semiHidden/>
    <w:rsid w:val="00D019A0"/>
    <w:pPr>
      <w:spacing w:after="0" w:line="240" w:lineRule="auto"/>
    </w:pPr>
  </w:style>
  <w:style w:type="paragraph" w:styleId="Sansinterligne">
    <w:name w:val="No Spacing"/>
    <w:uiPriority w:val="1"/>
    <w:qFormat/>
    <w:rsid w:val="00D019A0"/>
    <w:pPr>
      <w:spacing w:after="0" w:line="240" w:lineRule="auto"/>
    </w:pPr>
  </w:style>
  <w:style w:type="character" w:styleId="Lienhypertexte">
    <w:name w:val="Hyperlink"/>
    <w:basedOn w:val="Policepardfaut"/>
    <w:uiPriority w:val="99"/>
    <w:unhideWhenUsed/>
    <w:rsid w:val="00D019A0"/>
    <w:rPr>
      <w:color w:val="0563C1" w:themeColor="hyperlink"/>
      <w:u w:val="single"/>
    </w:rPr>
  </w:style>
  <w:style w:type="character" w:customStyle="1" w:styleId="Mentionnonrsolue1">
    <w:name w:val="Mention non résolue1"/>
    <w:basedOn w:val="Policepardfaut"/>
    <w:uiPriority w:val="99"/>
    <w:semiHidden/>
    <w:unhideWhenUsed/>
    <w:rsid w:val="00D019A0"/>
    <w:rPr>
      <w:color w:val="605E5C"/>
      <w:shd w:val="clear" w:color="auto" w:fill="E1DFDD"/>
    </w:rPr>
  </w:style>
  <w:style w:type="paragraph" w:styleId="Textedebulles">
    <w:name w:val="Balloon Text"/>
    <w:basedOn w:val="Normal"/>
    <w:link w:val="TextedebullesCar"/>
    <w:uiPriority w:val="99"/>
    <w:semiHidden/>
    <w:unhideWhenUsed/>
    <w:rsid w:val="005541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41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jasn.asnjournals.org/content/15/6/822.long" TargetMode="External"/><Relationship Id="rId5" Type="http://schemas.openxmlformats.org/officeDocument/2006/relationships/image" Target="media/image1.jpeg"/><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719</Words>
  <Characters>3959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ANDREANI MARINE CHU Nice</dc:creator>
  <cp:lastModifiedBy>DELAYE Matthieu</cp:lastModifiedBy>
  <cp:revision>5</cp:revision>
  <cp:lastPrinted>2021-11-02T21:34:00Z</cp:lastPrinted>
  <dcterms:created xsi:type="dcterms:W3CDTF">2021-11-14T09:18:00Z</dcterms:created>
  <dcterms:modified xsi:type="dcterms:W3CDTF">2021-11-14T10:33:00Z</dcterms:modified>
</cp:coreProperties>
</file>